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B0C" w:rsidRDefault="00764B0C">
      <w:pPr>
        <w:spacing w:line="560" w:lineRule="exact"/>
        <w:rPr>
          <w:rFonts w:ascii="TimesNewRoman" w:eastAsia="黑体" w:hAnsi="TimesNewRoman" w:cs="TimesNewRoman"/>
          <w:color w:val="000000"/>
          <w:szCs w:val="32"/>
        </w:rPr>
      </w:pPr>
    </w:p>
    <w:p w:rsidR="00764B0C" w:rsidRDefault="00764B0C">
      <w:pPr>
        <w:spacing w:line="560" w:lineRule="exact"/>
        <w:rPr>
          <w:rFonts w:ascii="TimesNewRoman" w:eastAsia="黑体" w:hAnsi="TimesNewRoman" w:cs="TimesNewRoman"/>
          <w:color w:val="000000"/>
          <w:szCs w:val="32"/>
        </w:rPr>
      </w:pPr>
    </w:p>
    <w:p w:rsidR="00764B0C" w:rsidRDefault="00764B0C">
      <w:pPr>
        <w:spacing w:line="560" w:lineRule="exact"/>
        <w:rPr>
          <w:rFonts w:ascii="TimesNewRoman" w:eastAsia="黑体" w:hAnsi="TimesNewRoman" w:cs="TimesNewRoman"/>
          <w:color w:val="000000"/>
          <w:szCs w:val="32"/>
        </w:rPr>
      </w:pPr>
    </w:p>
    <w:p w:rsidR="00764B0C" w:rsidRDefault="00764B0C">
      <w:pPr>
        <w:spacing w:line="560" w:lineRule="exact"/>
        <w:rPr>
          <w:rFonts w:ascii="TimesNewRoman" w:eastAsia="黑体" w:hAnsi="TimesNewRoman" w:cs="TimesNewRoman"/>
          <w:color w:val="000000"/>
          <w:szCs w:val="32"/>
        </w:rPr>
      </w:pPr>
    </w:p>
    <w:p w:rsidR="00764B0C" w:rsidRDefault="00764B0C">
      <w:pPr>
        <w:spacing w:line="560" w:lineRule="exact"/>
        <w:rPr>
          <w:rFonts w:ascii="TimesNewRoman" w:eastAsia="黑体" w:hAnsi="TimesNewRoman" w:cs="TimesNewRoman"/>
          <w:color w:val="000000"/>
          <w:szCs w:val="32"/>
        </w:rPr>
      </w:pPr>
    </w:p>
    <w:p w:rsidR="00764B0C" w:rsidRDefault="00F918DE">
      <w:pPr>
        <w:spacing w:line="560" w:lineRule="exact"/>
        <w:jc w:val="center"/>
        <w:rPr>
          <w:rFonts w:ascii="TimesNewRoman" w:eastAsia="华文中宋" w:hAnsi="TimesNewRoman" w:cs="TimesNewRoman"/>
          <w:b/>
          <w:color w:val="000000"/>
          <w:sz w:val="44"/>
          <w:szCs w:val="44"/>
        </w:rPr>
      </w:pPr>
      <w:r>
        <w:rPr>
          <w:rFonts w:ascii="TimesNewRoman" w:eastAsia="华文中宋" w:hAnsi="TimesNewRoman" w:cs="TimesNewRoman" w:hint="eastAsia"/>
          <w:b/>
          <w:color w:val="000000"/>
          <w:sz w:val="44"/>
          <w:szCs w:val="44"/>
        </w:rPr>
        <w:t>淮南第</w:t>
      </w:r>
      <w:r>
        <w:rPr>
          <w:rFonts w:ascii="宋体" w:eastAsia="宋体" w:hAnsi="宋体" w:cs="宋体" w:hint="eastAsia"/>
          <w:b/>
          <w:color w:val="000000"/>
          <w:sz w:val="44"/>
          <w:szCs w:val="44"/>
        </w:rPr>
        <w:t>四</w:t>
      </w:r>
      <w:r>
        <w:rPr>
          <w:rFonts w:ascii="TimesNewRoman" w:eastAsia="华文中宋" w:hAnsi="TimesNewRoman" w:cs="TimesNewRoman" w:hint="eastAsia"/>
          <w:b/>
          <w:color w:val="000000"/>
          <w:sz w:val="44"/>
          <w:szCs w:val="44"/>
        </w:rPr>
        <w:t>中学</w:t>
      </w:r>
      <w:r>
        <w:rPr>
          <w:rFonts w:ascii="TimesNewRoman" w:eastAsia="华文中宋" w:hAnsi="TimesNewRoman" w:cs="TimesNewRoman"/>
          <w:b/>
          <w:color w:val="000000"/>
          <w:sz w:val="44"/>
          <w:szCs w:val="44"/>
        </w:rPr>
        <w:t>202</w:t>
      </w:r>
      <w:r>
        <w:rPr>
          <w:rFonts w:ascii="TimesNewRoman" w:eastAsia="华文中宋" w:hAnsi="TimesNewRoman" w:cs="TimesNewRoman" w:hint="eastAsia"/>
          <w:b/>
          <w:color w:val="000000"/>
          <w:sz w:val="44"/>
          <w:szCs w:val="44"/>
        </w:rPr>
        <w:t>4</w:t>
      </w:r>
      <w:r>
        <w:rPr>
          <w:rFonts w:ascii="TimesNewRoman" w:eastAsia="华文中宋" w:hAnsi="TimesNewRoman" w:cs="TimesNewRoman"/>
          <w:b/>
          <w:color w:val="000000"/>
          <w:sz w:val="44"/>
          <w:szCs w:val="44"/>
        </w:rPr>
        <w:t>年</w:t>
      </w:r>
      <w:r>
        <w:rPr>
          <w:rFonts w:ascii="TimesNewRoman" w:eastAsia="华文中宋" w:hAnsi="TimesNewRoman" w:cs="TimesNewRoman" w:hint="eastAsia"/>
          <w:b/>
          <w:color w:val="000000"/>
          <w:sz w:val="44"/>
          <w:szCs w:val="44"/>
        </w:rPr>
        <w:t>单位</w:t>
      </w:r>
      <w:r>
        <w:rPr>
          <w:rFonts w:ascii="TimesNewRoman" w:eastAsia="华文中宋" w:hAnsi="TimesNewRoman" w:cs="TimesNewRoman"/>
          <w:b/>
          <w:color w:val="000000"/>
          <w:sz w:val="44"/>
          <w:szCs w:val="44"/>
        </w:rPr>
        <w:t>预算</w:t>
      </w:r>
    </w:p>
    <w:p w:rsidR="00764B0C" w:rsidRDefault="00764B0C">
      <w:pPr>
        <w:pStyle w:val="a8"/>
        <w:adjustRightInd w:val="0"/>
        <w:snapToGrid w:val="0"/>
        <w:spacing w:line="560" w:lineRule="exact"/>
        <w:jc w:val="center"/>
        <w:outlineLvl w:val="0"/>
        <w:rPr>
          <w:rFonts w:ascii="TimesNewRoman" w:eastAsia="楷体_GB2312" w:hAnsi="TimesNewRoman" w:cs="TimesNewRoman"/>
          <w:color w:val="000000"/>
          <w:sz w:val="32"/>
          <w:szCs w:val="32"/>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F918DE">
      <w:pPr>
        <w:pStyle w:val="a8"/>
        <w:adjustRightInd w:val="0"/>
        <w:snapToGrid w:val="0"/>
        <w:spacing w:line="560" w:lineRule="exact"/>
        <w:jc w:val="center"/>
        <w:rPr>
          <w:rFonts w:ascii="TimesNewRoman" w:eastAsia="方正楷体_GBK" w:hAnsi="TimesNewRoman" w:cs="TimesNewRoman"/>
          <w:bCs/>
          <w:color w:val="000000"/>
          <w:sz w:val="44"/>
          <w:szCs w:val="44"/>
        </w:rPr>
      </w:pPr>
      <w:r>
        <w:rPr>
          <w:rFonts w:ascii="TimesNewRoman" w:eastAsia="方正楷体_GBK" w:hAnsi="TimesNewRoman" w:cs="TimesNewRoman"/>
          <w:bCs/>
          <w:color w:val="000000"/>
          <w:sz w:val="44"/>
          <w:szCs w:val="44"/>
        </w:rPr>
        <w:t>2024</w:t>
      </w:r>
      <w:r>
        <w:rPr>
          <w:rFonts w:ascii="TimesNewRoman" w:eastAsia="方正楷体_GBK" w:hAnsi="TimesNewRoman" w:cs="TimesNewRoman"/>
          <w:bCs/>
          <w:color w:val="000000"/>
          <w:sz w:val="44"/>
          <w:szCs w:val="44"/>
        </w:rPr>
        <w:t>年</w:t>
      </w:r>
      <w:r>
        <w:rPr>
          <w:rFonts w:ascii="TimesNewRoman" w:eastAsia="方正楷体_GBK" w:hAnsi="TimesNewRoman" w:cs="TimesNewRoman" w:hint="eastAsia"/>
          <w:bCs/>
          <w:color w:val="000000"/>
          <w:sz w:val="44"/>
          <w:szCs w:val="44"/>
        </w:rPr>
        <w:t>2</w:t>
      </w:r>
      <w:r>
        <w:rPr>
          <w:rFonts w:ascii="TimesNewRoman" w:eastAsia="方正楷体_GBK" w:hAnsi="TimesNewRoman" w:cs="TimesNewRoman"/>
          <w:bCs/>
          <w:color w:val="000000"/>
          <w:sz w:val="44"/>
          <w:szCs w:val="44"/>
        </w:rPr>
        <w:t>月</w:t>
      </w: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rPr>
          <w:rFonts w:ascii="TimesNewRoman" w:eastAsia="黑体" w:hAnsi="TimesNewRoman" w:cs="TimesNewRoman"/>
          <w:bCs/>
          <w:color w:val="000000"/>
          <w:sz w:val="44"/>
          <w:szCs w:val="44"/>
        </w:rPr>
      </w:pPr>
    </w:p>
    <w:p w:rsidR="00764B0C" w:rsidRDefault="00F918DE">
      <w:pPr>
        <w:pStyle w:val="a8"/>
        <w:adjustRightInd w:val="0"/>
        <w:snapToGrid w:val="0"/>
        <w:spacing w:line="560" w:lineRule="exact"/>
        <w:jc w:val="center"/>
        <w:rPr>
          <w:rFonts w:ascii="TimesNewRoman" w:eastAsia="黑体" w:hAnsi="TimesNewRoman" w:cs="TimesNewRoman"/>
          <w:bCs/>
          <w:color w:val="000000"/>
          <w:sz w:val="44"/>
          <w:szCs w:val="44"/>
        </w:rPr>
      </w:pPr>
      <w:r>
        <w:rPr>
          <w:rFonts w:ascii="TimesNewRoman" w:eastAsia="黑体" w:hAnsi="TimesNewRoman" w:cs="TimesNewRoman"/>
          <w:bCs/>
          <w:color w:val="000000"/>
          <w:sz w:val="44"/>
          <w:szCs w:val="44"/>
        </w:rPr>
        <w:lastRenderedPageBreak/>
        <w:t>目</w:t>
      </w:r>
      <w:r>
        <w:rPr>
          <w:rFonts w:ascii="TimesNewRoman" w:eastAsia="黑体" w:hAnsi="TimesNewRoman" w:cs="TimesNewRoman"/>
          <w:bCs/>
          <w:color w:val="000000"/>
          <w:sz w:val="44"/>
          <w:szCs w:val="44"/>
        </w:rPr>
        <w:t xml:space="preserve"> </w:t>
      </w:r>
      <w:r>
        <w:rPr>
          <w:rFonts w:ascii="TimesNewRoman" w:eastAsia="黑体" w:hAnsi="TimesNewRoman" w:cs="TimesNewRoman" w:hint="eastAsia"/>
          <w:bCs/>
          <w:color w:val="000000"/>
          <w:sz w:val="44"/>
          <w:szCs w:val="44"/>
        </w:rPr>
        <w:t xml:space="preserve"> </w:t>
      </w:r>
      <w:r>
        <w:rPr>
          <w:rFonts w:ascii="TimesNewRoman" w:eastAsia="黑体" w:hAnsi="TimesNewRoman" w:cs="TimesNewRoman"/>
          <w:bCs/>
          <w:color w:val="000000"/>
          <w:sz w:val="44"/>
          <w:szCs w:val="44"/>
        </w:rPr>
        <w:t>录</w:t>
      </w: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F918DE" w:rsidP="00F918DE">
      <w:pPr>
        <w:pStyle w:val="a8"/>
        <w:adjustRightInd w:val="0"/>
        <w:snapToGrid w:val="0"/>
        <w:spacing w:line="560" w:lineRule="exact"/>
        <w:ind w:firstLineChars="200" w:firstLine="640"/>
        <w:rPr>
          <w:rFonts w:ascii="方正黑体_GBK" w:eastAsia="方正黑体_GBK" w:hAnsi="方正黑体_GBK" w:cs="方正黑体_GBK"/>
          <w:bCs/>
          <w:color w:val="000000"/>
          <w:sz w:val="32"/>
          <w:szCs w:val="32"/>
        </w:rPr>
      </w:pPr>
      <w:r>
        <w:rPr>
          <w:rFonts w:ascii="方正黑体_GBK" w:eastAsia="方正黑体_GBK" w:hAnsi="方正黑体_GBK" w:cs="方正黑体_GBK" w:hint="eastAsia"/>
          <w:bCs/>
          <w:color w:val="000000"/>
          <w:sz w:val="32"/>
          <w:szCs w:val="32"/>
        </w:rPr>
        <w:t>第一部分</w:t>
      </w:r>
      <w:r>
        <w:rPr>
          <w:rFonts w:ascii="方正黑体_GBK" w:eastAsia="方正黑体_GBK" w:hAnsi="方正黑体_GBK" w:cs="方正黑体_GBK" w:hint="eastAsia"/>
          <w:bCs/>
          <w:color w:val="000000"/>
          <w:sz w:val="32"/>
          <w:szCs w:val="32"/>
        </w:rPr>
        <w:t xml:space="preserve"> </w:t>
      </w:r>
      <w:r>
        <w:rPr>
          <w:rFonts w:ascii="方正黑体_GBK" w:eastAsia="方正黑体_GBK" w:hAnsi="方正黑体_GBK" w:cs="方正黑体_GBK" w:hint="eastAsia"/>
          <w:bCs/>
          <w:color w:val="000000"/>
          <w:sz w:val="32"/>
          <w:szCs w:val="32"/>
        </w:rPr>
        <w:t>淮南第</w:t>
      </w:r>
      <w:r>
        <w:rPr>
          <w:rFonts w:ascii="宋体" w:hAnsi="宋体" w:cs="宋体" w:hint="eastAsia"/>
          <w:bCs/>
          <w:color w:val="000000"/>
          <w:sz w:val="32"/>
          <w:szCs w:val="32"/>
        </w:rPr>
        <w:t>四</w:t>
      </w:r>
      <w:r>
        <w:rPr>
          <w:rFonts w:ascii="方正黑体_GBK" w:eastAsia="方正黑体_GBK" w:hAnsi="方正黑体_GBK" w:cs="方正黑体_GBK" w:hint="eastAsia"/>
          <w:bCs/>
          <w:color w:val="000000"/>
          <w:sz w:val="32"/>
          <w:szCs w:val="32"/>
        </w:rPr>
        <w:t>中学概况</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w:t>
      </w:r>
      <w:r>
        <w:rPr>
          <w:rFonts w:ascii="TimesNewRoman" w:eastAsia="仿宋_GB2312" w:hAnsi="TimesNewRoman" w:cs="TimesNewRoman"/>
          <w:bCs/>
          <w:color w:val="000000"/>
          <w:sz w:val="32"/>
          <w:szCs w:val="32"/>
        </w:rPr>
        <w:t>主要职责</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2.</w:t>
      </w:r>
      <w:r>
        <w:rPr>
          <w:rFonts w:ascii="TimesNewRoman" w:eastAsia="仿宋_GB2312" w:hAnsi="TimesNewRoman" w:cs="TimesNewRoman" w:hint="eastAsia"/>
          <w:bCs/>
          <w:color w:val="000000"/>
          <w:sz w:val="32"/>
          <w:szCs w:val="32"/>
        </w:rPr>
        <w:t>单位</w:t>
      </w:r>
      <w:r>
        <w:rPr>
          <w:rFonts w:ascii="TimesNewRoman" w:eastAsia="仿宋_GB2312" w:hAnsi="TimesNewRoman" w:cs="TimesNewRoman"/>
          <w:bCs/>
          <w:color w:val="000000"/>
          <w:sz w:val="32"/>
          <w:szCs w:val="32"/>
        </w:rPr>
        <w:t>预算构成</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3.202</w:t>
      </w:r>
      <w:r>
        <w:rPr>
          <w:rFonts w:ascii="TimesNewRoman" w:eastAsia="仿宋_GB2312" w:hAnsi="TimesNewRoman" w:cs="TimesNewRoman" w:hint="eastAsia"/>
          <w:bCs/>
          <w:color w:val="000000"/>
          <w:sz w:val="32"/>
          <w:szCs w:val="32"/>
        </w:rPr>
        <w:t>4</w:t>
      </w:r>
      <w:r>
        <w:rPr>
          <w:rFonts w:ascii="TimesNewRoman" w:eastAsia="仿宋_GB2312" w:hAnsi="TimesNewRoman" w:cs="TimesNewRoman"/>
          <w:bCs/>
          <w:color w:val="000000"/>
          <w:sz w:val="32"/>
          <w:szCs w:val="32"/>
        </w:rPr>
        <w:t>年度主要工作任务</w:t>
      </w:r>
    </w:p>
    <w:p w:rsidR="00764B0C" w:rsidRDefault="00F918DE" w:rsidP="00F918DE">
      <w:pPr>
        <w:pStyle w:val="a8"/>
        <w:adjustRightInd w:val="0"/>
        <w:snapToGrid w:val="0"/>
        <w:spacing w:line="560" w:lineRule="exact"/>
        <w:ind w:firstLineChars="200" w:firstLine="640"/>
        <w:rPr>
          <w:rFonts w:ascii="TimesNewRoman" w:eastAsia="方正黑体_GBK" w:hAnsi="TimesNewRoman" w:cs="TimesNewRoman"/>
          <w:bCs/>
          <w:color w:val="000000"/>
          <w:sz w:val="32"/>
          <w:szCs w:val="32"/>
        </w:rPr>
      </w:pPr>
      <w:r>
        <w:rPr>
          <w:rFonts w:ascii="TimesNewRoman" w:eastAsia="方正黑体_GBK" w:hAnsi="TimesNewRoman" w:cs="TimesNewRoman"/>
          <w:bCs/>
          <w:color w:val="000000"/>
          <w:sz w:val="32"/>
          <w:szCs w:val="32"/>
        </w:rPr>
        <w:t>第二部分</w:t>
      </w:r>
      <w:r>
        <w:rPr>
          <w:rFonts w:ascii="TimesNewRoman" w:eastAsia="方正黑体_GBK" w:hAnsi="TimesNewRoman" w:cs="TimesNewRoman"/>
          <w:bCs/>
          <w:color w:val="000000"/>
          <w:sz w:val="32"/>
          <w:szCs w:val="32"/>
        </w:rPr>
        <w:t xml:space="preserve"> 2024</w:t>
      </w:r>
      <w:r>
        <w:rPr>
          <w:rFonts w:ascii="TimesNewRoman" w:eastAsia="方正黑体_GBK" w:hAnsi="TimesNewRoman" w:cs="TimesNewRoman"/>
          <w:bCs/>
          <w:color w:val="000000"/>
          <w:sz w:val="32"/>
          <w:szCs w:val="32"/>
        </w:rPr>
        <w:t>年</w:t>
      </w:r>
      <w:r>
        <w:rPr>
          <w:rFonts w:ascii="TimesNewRoman" w:eastAsia="方正黑体_GBK" w:hAnsi="TimesNewRoman" w:cs="TimesNewRoman" w:hint="eastAsia"/>
          <w:bCs/>
          <w:color w:val="000000"/>
          <w:sz w:val="32"/>
          <w:szCs w:val="32"/>
        </w:rPr>
        <w:t>单位</w:t>
      </w:r>
      <w:r>
        <w:rPr>
          <w:rFonts w:ascii="TimesNewRoman" w:eastAsia="方正黑体_GBK" w:hAnsi="TimesNewRoman" w:cs="TimesNewRoman"/>
          <w:bCs/>
          <w:color w:val="000000"/>
          <w:sz w:val="32"/>
          <w:szCs w:val="32"/>
        </w:rPr>
        <w:t>预算表</w:t>
      </w:r>
    </w:p>
    <w:p w:rsidR="00764B0C" w:rsidRDefault="00F918DE" w:rsidP="00F918DE">
      <w:pPr>
        <w:pStyle w:val="a8"/>
        <w:adjustRightInd w:val="0"/>
        <w:snapToGrid w:val="0"/>
        <w:spacing w:line="560" w:lineRule="exact"/>
        <w:ind w:firstLineChars="200" w:firstLine="640"/>
        <w:outlineLvl w:val="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rPr>
        <w:t>202</w:t>
      </w:r>
      <w:r>
        <w:rPr>
          <w:rFonts w:ascii="TimesNewRoman" w:eastAsia="仿宋_GB2312" w:hAnsi="TimesNewRoman" w:cs="TimesNewRoman" w:hint="eastAsia"/>
          <w:bCs/>
          <w:color w:val="000000"/>
          <w:sz w:val="32"/>
          <w:szCs w:val="32"/>
        </w:rPr>
        <w:t>4</w:t>
      </w:r>
      <w:r>
        <w:rPr>
          <w:rFonts w:ascii="TimesNewRoman" w:eastAsia="仿宋_GB2312" w:hAnsi="TimesNewRoman" w:cs="TimesNewRoman"/>
          <w:bCs/>
          <w:color w:val="000000"/>
          <w:sz w:val="32"/>
          <w:szCs w:val="32"/>
        </w:rPr>
        <w:t>年收支总表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2.</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年收入总表</w:t>
      </w:r>
    </w:p>
    <w:p w:rsidR="00764B0C" w:rsidRDefault="00F918DE" w:rsidP="00F918DE">
      <w:pPr>
        <w:pStyle w:val="a8"/>
        <w:adjustRightInd w:val="0"/>
        <w:snapToGrid w:val="0"/>
        <w:spacing w:line="560" w:lineRule="exact"/>
        <w:ind w:firstLineChars="200" w:firstLine="640"/>
        <w:outlineLvl w:val="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3.</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年支出总表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4.</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年财政拨款收支总表</w:t>
      </w:r>
    </w:p>
    <w:p w:rsidR="00764B0C" w:rsidRDefault="00F918DE" w:rsidP="00F918DE">
      <w:pPr>
        <w:pStyle w:val="a8"/>
        <w:adjustRightInd w:val="0"/>
        <w:snapToGrid w:val="0"/>
        <w:spacing w:line="560" w:lineRule="exact"/>
        <w:ind w:firstLineChars="200" w:firstLine="640"/>
        <w:outlineLvl w:val="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5.</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年一般公共预算支出表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6.</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年一般公共预算基本支出表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7.</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年政府性基金预算支出表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8.</w:t>
      </w:r>
      <w:r>
        <w:rPr>
          <w:rFonts w:ascii="TimesNewRoman" w:eastAsia="仿宋_GB2312" w:hAnsi="TimesNewRoman" w:cs="TimesNewRoman" w:hint="eastAsia"/>
          <w:bCs/>
          <w:color w:val="000000"/>
          <w:sz w:val="32"/>
          <w:szCs w:val="32"/>
        </w:rPr>
        <w:t>淮南第七中学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年国有资本经营预算支出表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9.</w:t>
      </w:r>
      <w:r>
        <w:rPr>
          <w:rFonts w:ascii="TimesNewRoman" w:eastAsia="仿宋_GB2312" w:hAnsi="TimesNewRoman" w:cs="TimesNewRoman" w:hint="eastAsia"/>
          <w:bCs/>
          <w:color w:val="000000"/>
          <w:sz w:val="32"/>
          <w:szCs w:val="32"/>
        </w:rPr>
        <w:t>淮南市第七中学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年项目支出表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10.</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年政府采购支出表</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11.</w:t>
      </w: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年政府购买服务支出表</w:t>
      </w:r>
    </w:p>
    <w:p w:rsidR="00764B0C" w:rsidRDefault="00F918DE" w:rsidP="00F918DE">
      <w:pPr>
        <w:pStyle w:val="a8"/>
        <w:adjustRightInd w:val="0"/>
        <w:snapToGrid w:val="0"/>
        <w:spacing w:line="560" w:lineRule="exact"/>
        <w:ind w:firstLineChars="200" w:firstLine="640"/>
        <w:rPr>
          <w:rFonts w:ascii="TimesNewRoman" w:eastAsia="方正黑体_GBK" w:hAnsi="TimesNewRoman" w:cs="TimesNewRoman"/>
          <w:bCs/>
          <w:color w:val="000000"/>
          <w:sz w:val="32"/>
          <w:szCs w:val="32"/>
        </w:rPr>
      </w:pPr>
      <w:r>
        <w:rPr>
          <w:rFonts w:ascii="TimesNewRoman" w:eastAsia="方正黑体_GBK" w:hAnsi="TimesNewRoman" w:cs="TimesNewRoman"/>
          <w:bCs/>
          <w:color w:val="000000"/>
          <w:sz w:val="32"/>
          <w:szCs w:val="32"/>
        </w:rPr>
        <w:t>第三部分</w:t>
      </w:r>
      <w:r>
        <w:rPr>
          <w:rFonts w:ascii="TimesNewRoman" w:eastAsia="方正黑体_GBK" w:hAnsi="TimesNewRoman" w:cs="TimesNewRoman"/>
          <w:bCs/>
          <w:color w:val="000000"/>
          <w:sz w:val="32"/>
          <w:szCs w:val="32"/>
        </w:rPr>
        <w:t xml:space="preserve"> </w:t>
      </w:r>
      <w:r>
        <w:rPr>
          <w:rFonts w:ascii="TimesNewRoman" w:eastAsia="方正黑体_GBK" w:hAnsi="TimesNewRoman" w:cs="TimesNewRoman"/>
          <w:bCs/>
          <w:color w:val="000000"/>
          <w:sz w:val="32"/>
          <w:szCs w:val="32"/>
          <w:lang/>
        </w:rPr>
        <w:t>2024</w:t>
      </w:r>
      <w:r>
        <w:rPr>
          <w:rFonts w:ascii="TimesNewRoman" w:eastAsia="方正黑体_GBK" w:hAnsi="TimesNewRoman" w:cs="TimesNewRoman"/>
          <w:bCs/>
          <w:color w:val="000000"/>
          <w:sz w:val="32"/>
          <w:szCs w:val="32"/>
        </w:rPr>
        <w:t>年</w:t>
      </w:r>
      <w:r>
        <w:rPr>
          <w:rFonts w:ascii="TimesNewRoman" w:eastAsia="方正黑体_GBK" w:hAnsi="TimesNewRoman" w:cs="TimesNewRoman" w:hint="eastAsia"/>
          <w:bCs/>
          <w:color w:val="000000"/>
          <w:sz w:val="32"/>
          <w:szCs w:val="32"/>
        </w:rPr>
        <w:t>单位</w:t>
      </w:r>
      <w:r>
        <w:rPr>
          <w:rFonts w:ascii="TimesNewRoman" w:eastAsia="方正黑体_GBK" w:hAnsi="TimesNewRoman" w:cs="TimesNewRoman"/>
          <w:bCs/>
          <w:color w:val="000000"/>
          <w:sz w:val="32"/>
          <w:szCs w:val="32"/>
        </w:rPr>
        <w:t>预算情况说明</w:t>
      </w:r>
    </w:p>
    <w:p w:rsidR="00764B0C" w:rsidRDefault="00F918DE" w:rsidP="00F918DE">
      <w:pPr>
        <w:pStyle w:val="a8"/>
        <w:adjustRightInd w:val="0"/>
        <w:snapToGrid w:val="0"/>
        <w:spacing w:line="560" w:lineRule="exact"/>
        <w:ind w:firstLineChars="200" w:firstLine="640"/>
        <w:outlineLvl w:val="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年收支总表的说明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2.</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年收入总表的说明</w:t>
      </w:r>
    </w:p>
    <w:p w:rsidR="00764B0C" w:rsidRDefault="00F918DE">
      <w:pPr>
        <w:adjustRightInd w:val="0"/>
        <w:snapToGrid w:val="0"/>
        <w:spacing w:line="560" w:lineRule="exact"/>
        <w:ind w:firstLineChars="200" w:firstLine="640"/>
        <w:rPr>
          <w:rFonts w:ascii="TimesNewRoman" w:hAnsi="TimesNewRoman" w:cs="TimesNewRoman"/>
          <w:bCs/>
          <w:color w:val="000000"/>
          <w:kern w:val="0"/>
          <w:szCs w:val="32"/>
        </w:rPr>
      </w:pPr>
      <w:r>
        <w:rPr>
          <w:rFonts w:ascii="TimesNewRoman" w:hAnsi="TimesNewRoman" w:cs="TimesNewRoman"/>
          <w:bCs/>
          <w:color w:val="000000"/>
          <w:kern w:val="0"/>
          <w:szCs w:val="32"/>
        </w:rPr>
        <w:t>3.</w:t>
      </w:r>
      <w:r>
        <w:rPr>
          <w:rFonts w:ascii="TimesNewRoman" w:hAnsi="TimesNewRoman" w:cs="TimesNewRoman"/>
          <w:bCs/>
          <w:color w:val="000000"/>
          <w:kern w:val="0"/>
          <w:szCs w:val="32"/>
        </w:rPr>
        <w:t>关于</w:t>
      </w:r>
      <w:r>
        <w:rPr>
          <w:rFonts w:ascii="TimesNewRoman" w:hAnsi="TimesNewRoman" w:cs="TimesNewRoman"/>
          <w:bCs/>
          <w:color w:val="000000"/>
          <w:kern w:val="0"/>
          <w:szCs w:val="32"/>
          <w:lang/>
        </w:rPr>
        <w:t>2024</w:t>
      </w:r>
      <w:r>
        <w:rPr>
          <w:rFonts w:ascii="TimesNewRoman" w:hAnsi="TimesNewRoman" w:cs="TimesNewRoman"/>
          <w:bCs/>
          <w:color w:val="000000"/>
          <w:kern w:val="0"/>
          <w:szCs w:val="32"/>
        </w:rPr>
        <w:t>年支出总表的说明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4.</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年财政拨款收支总表的说明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5.</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年一般公共预算支出表的说明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lastRenderedPageBreak/>
        <w:t>6.</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年一般公共预算基本支出表的说明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7.</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年政府性基金预算支出表的说明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8.</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年国有资本经营预算支出表的说明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9.</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年项目支出表的说明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10.</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年政府采购支出表的说明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11.</w:t>
      </w:r>
      <w:r>
        <w:rPr>
          <w:rFonts w:ascii="TimesNewRoman" w:eastAsia="仿宋_GB2312" w:hAnsi="TimesNewRoman" w:cs="TimesNewRoman"/>
          <w:bCs/>
          <w:color w:val="000000"/>
          <w:sz w:val="32"/>
          <w:szCs w:val="32"/>
        </w:rPr>
        <w:t>关于</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年政府购买服务支出表的说明</w:t>
      </w:r>
    </w:p>
    <w:p w:rsidR="00764B0C" w:rsidRDefault="00F918DE" w:rsidP="00F918DE">
      <w:pPr>
        <w:pStyle w:val="a8"/>
        <w:adjustRightInd w:val="0"/>
        <w:snapToGrid w:val="0"/>
        <w:spacing w:line="560" w:lineRule="exact"/>
        <w:ind w:firstLineChars="200" w:firstLine="640"/>
        <w:rPr>
          <w:rFonts w:ascii="TimesNewRoman" w:eastAsia="仿宋_GB2312" w:hAnsi="TimesNewRoman" w:cs="TimesNewRoman"/>
          <w:bCs/>
          <w:color w:val="000000"/>
          <w:sz w:val="32"/>
          <w:szCs w:val="32"/>
        </w:rPr>
      </w:pPr>
      <w:r>
        <w:rPr>
          <w:rFonts w:ascii="TimesNewRoman" w:eastAsia="仿宋_GB2312" w:hAnsi="TimesNewRoman" w:cs="TimesNewRoman"/>
          <w:bCs/>
          <w:color w:val="000000"/>
          <w:sz w:val="32"/>
          <w:szCs w:val="32"/>
        </w:rPr>
        <w:t>12.</w:t>
      </w:r>
      <w:r>
        <w:rPr>
          <w:rFonts w:ascii="TimesNewRoman" w:eastAsia="仿宋_GB2312" w:hAnsi="TimesNewRoman" w:cs="TimesNewRoman"/>
          <w:bCs/>
          <w:color w:val="000000"/>
          <w:sz w:val="32"/>
          <w:szCs w:val="32"/>
        </w:rPr>
        <w:t>其他重要事项情况说明</w:t>
      </w:r>
    </w:p>
    <w:p w:rsidR="00764B0C" w:rsidRDefault="00F918DE" w:rsidP="00F918DE">
      <w:pPr>
        <w:pStyle w:val="a8"/>
        <w:adjustRightInd w:val="0"/>
        <w:snapToGrid w:val="0"/>
        <w:spacing w:line="560" w:lineRule="exact"/>
        <w:ind w:firstLineChars="200" w:firstLine="640"/>
        <w:rPr>
          <w:rFonts w:ascii="TimesNewRoman" w:eastAsia="方正黑体_GBK" w:hAnsi="TimesNewRoman" w:cs="TimesNewRoman"/>
          <w:bCs/>
          <w:color w:val="000000"/>
          <w:sz w:val="32"/>
          <w:szCs w:val="32"/>
        </w:rPr>
      </w:pPr>
      <w:r>
        <w:rPr>
          <w:rFonts w:ascii="TimesNewRoman" w:eastAsia="方正黑体_GBK" w:hAnsi="TimesNewRoman" w:cs="TimesNewRoman"/>
          <w:bCs/>
          <w:color w:val="000000"/>
          <w:sz w:val="32"/>
          <w:szCs w:val="32"/>
        </w:rPr>
        <w:t>第四部分</w:t>
      </w:r>
      <w:r>
        <w:rPr>
          <w:rFonts w:ascii="TimesNewRoman" w:eastAsia="方正黑体_GBK" w:hAnsi="TimesNewRoman" w:cs="TimesNewRoman"/>
          <w:bCs/>
          <w:color w:val="000000"/>
          <w:sz w:val="32"/>
          <w:szCs w:val="32"/>
        </w:rPr>
        <w:t xml:space="preserve"> </w:t>
      </w:r>
      <w:r>
        <w:rPr>
          <w:rFonts w:ascii="TimesNewRoman" w:eastAsia="方正黑体_GBK" w:hAnsi="TimesNewRoman" w:cs="TimesNewRoman"/>
          <w:bCs/>
          <w:color w:val="000000"/>
          <w:sz w:val="32"/>
          <w:szCs w:val="32"/>
        </w:rPr>
        <w:t>名词解释</w:t>
      </w: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764B0C" w:rsidP="00F918DE">
      <w:pPr>
        <w:pStyle w:val="a8"/>
        <w:adjustRightInd w:val="0"/>
        <w:snapToGrid w:val="0"/>
        <w:spacing w:line="560" w:lineRule="exact"/>
        <w:ind w:firstLineChars="200" w:firstLine="643"/>
        <w:rPr>
          <w:rFonts w:ascii="TimesNewRoman" w:eastAsia="仿宋_GB2312" w:hAnsi="TimesNewRoman" w:cs="TimesNewRoman"/>
          <w:b/>
          <w:color w:val="000000"/>
          <w:sz w:val="32"/>
          <w:szCs w:val="32"/>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F918DE">
      <w:pPr>
        <w:pStyle w:val="a8"/>
        <w:adjustRightInd w:val="0"/>
        <w:snapToGrid w:val="0"/>
        <w:spacing w:line="560" w:lineRule="exact"/>
        <w:jc w:val="center"/>
        <w:rPr>
          <w:rFonts w:ascii="TimesNewRoman" w:eastAsia="黑体" w:hAnsi="TimesNewRoman" w:cs="TimesNewRoman"/>
          <w:bCs/>
          <w:color w:val="000000"/>
          <w:sz w:val="36"/>
          <w:szCs w:val="36"/>
        </w:rPr>
      </w:pPr>
      <w:r>
        <w:rPr>
          <w:rFonts w:ascii="TimesNewRoman" w:eastAsia="黑体" w:hAnsi="TimesNewRoman" w:cs="TimesNewRoman"/>
          <w:bCs/>
          <w:color w:val="000000"/>
          <w:sz w:val="36"/>
          <w:szCs w:val="36"/>
        </w:rPr>
        <w:t>第一部分</w:t>
      </w:r>
      <w:r>
        <w:rPr>
          <w:rFonts w:ascii="TimesNewRoman" w:eastAsia="黑体" w:hAnsi="TimesNewRoman" w:cs="TimesNewRoman"/>
          <w:bCs/>
          <w:color w:val="000000"/>
          <w:sz w:val="36"/>
          <w:szCs w:val="36"/>
        </w:rPr>
        <w:t xml:space="preserve"> </w:t>
      </w:r>
      <w:r>
        <w:rPr>
          <w:rFonts w:ascii="TimesNewRoman" w:eastAsia="黑体" w:hAnsi="TimesNewRoman" w:cs="TimesNewRoman" w:hint="eastAsia"/>
          <w:bCs/>
          <w:color w:val="000000"/>
          <w:sz w:val="36"/>
          <w:szCs w:val="36"/>
        </w:rPr>
        <w:t>淮南第四中学</w:t>
      </w:r>
      <w:r>
        <w:rPr>
          <w:rFonts w:ascii="TimesNewRoman" w:eastAsia="黑体" w:hAnsi="TimesNewRoman" w:cs="TimesNewRoman"/>
          <w:bCs/>
          <w:color w:val="000000"/>
          <w:sz w:val="36"/>
          <w:szCs w:val="36"/>
        </w:rPr>
        <w:t>概况</w:t>
      </w:r>
    </w:p>
    <w:p w:rsidR="00764B0C" w:rsidRDefault="00764B0C" w:rsidP="00F918DE">
      <w:pPr>
        <w:pStyle w:val="a8"/>
        <w:adjustRightInd w:val="0"/>
        <w:snapToGrid w:val="0"/>
        <w:spacing w:line="560" w:lineRule="exact"/>
        <w:ind w:firstLineChars="196" w:firstLine="627"/>
        <w:rPr>
          <w:rFonts w:ascii="TimesNewRoman" w:eastAsia="黑体" w:hAnsi="TimesNewRoman" w:cs="TimesNewRoman"/>
          <w:bCs/>
          <w:color w:val="000000"/>
          <w:sz w:val="32"/>
          <w:szCs w:val="32"/>
        </w:rPr>
      </w:pPr>
    </w:p>
    <w:p w:rsidR="00764B0C" w:rsidRDefault="00F918DE" w:rsidP="00F918DE">
      <w:pPr>
        <w:pStyle w:val="a8"/>
        <w:adjustRightInd w:val="0"/>
        <w:snapToGrid w:val="0"/>
        <w:spacing w:line="560" w:lineRule="exact"/>
        <w:ind w:firstLineChars="196" w:firstLine="627"/>
        <w:rPr>
          <w:rFonts w:ascii="TimesNewRoman" w:hAnsi="TimesNewRoman" w:cs="TimesNewRoman"/>
          <w:color w:val="000000"/>
        </w:rPr>
      </w:pPr>
      <w:r>
        <w:rPr>
          <w:rFonts w:ascii="TimesNewRoman" w:eastAsia="黑体" w:hAnsi="TimesNewRoman" w:cs="TimesNewRoman"/>
          <w:bCs/>
          <w:color w:val="000000"/>
          <w:sz w:val="32"/>
          <w:szCs w:val="32"/>
        </w:rPr>
        <w:t>一、主要职责</w:t>
      </w:r>
    </w:p>
    <w:p w:rsidR="00764B0C" w:rsidRDefault="00F918DE" w:rsidP="00F918DE">
      <w:pPr>
        <w:pStyle w:val="a8"/>
        <w:adjustRightInd w:val="0"/>
        <w:snapToGrid w:val="0"/>
        <w:spacing w:line="560" w:lineRule="exact"/>
        <w:ind w:firstLineChars="200" w:firstLine="640"/>
        <w:rPr>
          <w:rFonts w:ascii="仿宋" w:eastAsia="仿宋" w:hAnsi="仿宋" w:cs="仿宋"/>
          <w:bCs/>
          <w:sz w:val="32"/>
          <w:szCs w:val="32"/>
        </w:rPr>
      </w:pPr>
      <w:r>
        <w:rPr>
          <w:rFonts w:ascii="仿宋" w:eastAsia="仿宋" w:hAnsi="仿宋" w:cs="仿宋" w:hint="eastAsia"/>
          <w:bCs/>
          <w:sz w:val="32"/>
          <w:szCs w:val="32"/>
        </w:rPr>
        <w:t>贯彻执行党和政府的方针政策以及上级的指示、决定。</w:t>
      </w:r>
      <w:r>
        <w:rPr>
          <w:rFonts w:ascii="仿宋" w:eastAsia="仿宋" w:hAnsi="仿宋" w:cs="仿宋" w:hint="eastAsia"/>
          <w:bCs/>
          <w:sz w:val="32"/>
          <w:szCs w:val="32"/>
        </w:rPr>
        <w:t>坚持立德树人，办好普通</w:t>
      </w:r>
      <w:r>
        <w:rPr>
          <w:rFonts w:ascii="仿宋" w:eastAsia="仿宋" w:hAnsi="仿宋" w:cs="仿宋" w:hint="eastAsia"/>
          <w:bCs/>
          <w:sz w:val="32"/>
          <w:szCs w:val="32"/>
        </w:rPr>
        <w:t>高中教育工作。</w:t>
      </w:r>
    </w:p>
    <w:p w:rsidR="00764B0C" w:rsidRDefault="00F918DE" w:rsidP="00F918DE">
      <w:pPr>
        <w:pStyle w:val="a8"/>
        <w:widowControl/>
        <w:numPr>
          <w:ilvl w:val="0"/>
          <w:numId w:val="1"/>
        </w:numPr>
        <w:adjustRightInd w:val="0"/>
        <w:snapToGrid w:val="0"/>
        <w:spacing w:line="560" w:lineRule="exact"/>
        <w:ind w:firstLineChars="196" w:firstLine="627"/>
        <w:rPr>
          <w:rFonts w:ascii="TimesNewRoman" w:eastAsia="黑体" w:hAnsi="TimesNewRoman" w:cs="TimesNewRoman"/>
          <w:bCs/>
          <w:color w:val="000000"/>
          <w:sz w:val="32"/>
          <w:szCs w:val="32"/>
        </w:rPr>
      </w:pPr>
      <w:r>
        <w:rPr>
          <w:rFonts w:ascii="TimesNewRoman" w:eastAsia="黑体" w:hAnsi="TimesNewRoman" w:cs="TimesNewRoman" w:hint="eastAsia"/>
          <w:bCs/>
          <w:color w:val="000000"/>
          <w:sz w:val="32"/>
          <w:szCs w:val="32"/>
        </w:rPr>
        <w:t>单位</w:t>
      </w:r>
      <w:r>
        <w:rPr>
          <w:rFonts w:ascii="TimesNewRoman" w:eastAsia="黑体" w:hAnsi="TimesNewRoman" w:cs="TimesNewRoman"/>
          <w:bCs/>
          <w:color w:val="000000"/>
          <w:sz w:val="32"/>
          <w:szCs w:val="32"/>
        </w:rPr>
        <w:t>预算构成</w:t>
      </w:r>
    </w:p>
    <w:p w:rsidR="00764B0C" w:rsidRDefault="00F918DE" w:rsidP="00F918DE">
      <w:pPr>
        <w:pStyle w:val="a8"/>
        <w:adjustRightInd w:val="0"/>
        <w:snapToGrid w:val="0"/>
        <w:spacing w:line="560" w:lineRule="exact"/>
        <w:ind w:firstLineChars="150" w:firstLine="480"/>
        <w:outlineLvl w:val="0"/>
        <w:rPr>
          <w:rFonts w:ascii="TimesNewRoman" w:eastAsia="仿宋_GB2312" w:hAnsi="TimesNewRoman" w:cs="TimesNewRoman"/>
          <w:bCs/>
          <w:color w:val="000000"/>
          <w:sz w:val="32"/>
          <w:szCs w:val="32"/>
        </w:rPr>
      </w:pPr>
      <w:r>
        <w:rPr>
          <w:rFonts w:ascii="TimesNewRoman" w:eastAsia="仿宋_GB2312" w:hAnsi="TimesNewRoman" w:cs="TimesNewRoman" w:hint="eastAsia"/>
          <w:bCs/>
          <w:color w:val="000000"/>
          <w:sz w:val="32"/>
          <w:szCs w:val="32"/>
        </w:rPr>
        <w:t>淮南第四中学</w:t>
      </w:r>
      <w:r>
        <w:rPr>
          <w:rFonts w:ascii="TimesNewRoman" w:eastAsia="仿宋_GB2312" w:hAnsi="TimesNewRoman" w:cs="TimesNewRoman"/>
          <w:bCs/>
          <w:color w:val="000000"/>
          <w:sz w:val="32"/>
          <w:szCs w:val="32"/>
          <w:lang/>
        </w:rPr>
        <w:t>2024</w:t>
      </w:r>
      <w:r>
        <w:rPr>
          <w:rFonts w:ascii="TimesNewRoman" w:eastAsia="仿宋_GB2312" w:hAnsi="TimesNewRoman" w:cs="TimesNewRoman"/>
          <w:bCs/>
          <w:color w:val="000000"/>
          <w:sz w:val="32"/>
          <w:szCs w:val="32"/>
        </w:rPr>
        <w:t>年度单位预算仅包括单位本级预算，</w:t>
      </w:r>
      <w:r>
        <w:rPr>
          <w:rFonts w:ascii="TimesNewRoman" w:eastAsia="仿宋_GB2312" w:hAnsi="TimesNewRoman" w:cs="TimesNewRoman"/>
          <w:bCs/>
          <w:color w:val="000000"/>
          <w:sz w:val="32"/>
          <w:szCs w:val="32"/>
        </w:rPr>
        <w:lastRenderedPageBreak/>
        <w:t>无其他下属单位预算。</w:t>
      </w:r>
    </w:p>
    <w:p w:rsidR="00764B0C" w:rsidRDefault="00F918DE" w:rsidP="00F918DE">
      <w:pPr>
        <w:pStyle w:val="a8"/>
        <w:adjustRightInd w:val="0"/>
        <w:snapToGrid w:val="0"/>
        <w:spacing w:line="560" w:lineRule="exact"/>
        <w:ind w:firstLineChars="150" w:firstLine="480"/>
        <w:outlineLvl w:val="0"/>
        <w:rPr>
          <w:rFonts w:ascii="TimesNewRoman" w:eastAsia="黑体" w:hAnsi="TimesNewRoman" w:cs="TimesNewRoman"/>
          <w:bCs/>
          <w:color w:val="000000"/>
          <w:sz w:val="32"/>
          <w:szCs w:val="32"/>
        </w:rPr>
      </w:pPr>
      <w:r>
        <w:rPr>
          <w:rFonts w:ascii="TimesNewRoman" w:eastAsia="黑体" w:hAnsi="TimesNewRoman" w:cs="TimesNewRoman"/>
          <w:bCs/>
          <w:color w:val="000000"/>
          <w:sz w:val="32"/>
          <w:szCs w:val="32"/>
        </w:rPr>
        <w:t>三、</w:t>
      </w:r>
      <w:r>
        <w:rPr>
          <w:rFonts w:ascii="TimesNewRoman" w:eastAsia="黑体" w:hAnsi="TimesNewRoman" w:cs="TimesNewRoman"/>
          <w:bCs/>
          <w:color w:val="000000"/>
          <w:sz w:val="32"/>
          <w:szCs w:val="32"/>
          <w:lang/>
        </w:rPr>
        <w:t>2024</w:t>
      </w:r>
      <w:r>
        <w:rPr>
          <w:rFonts w:ascii="TimesNewRoman" w:eastAsia="黑体" w:hAnsi="TimesNewRoman" w:cs="TimesNewRoman"/>
          <w:bCs/>
          <w:color w:val="000000"/>
          <w:sz w:val="32"/>
          <w:szCs w:val="32"/>
        </w:rPr>
        <w:t>年度主要工作任务</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1</w:t>
      </w:r>
      <w:r>
        <w:rPr>
          <w:rFonts w:ascii="仿宋" w:eastAsia="仿宋" w:hAnsi="仿宋" w:cs="仿宋" w:hint="eastAsia"/>
          <w:szCs w:val="32"/>
        </w:rPr>
        <w:t>、继续加强对习近平新时代中国特色社会主义思想的学习宣传贯彻落实，不断推进党风廉政建设，把党组织建设和教学工作有机融合。</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2</w:t>
      </w:r>
      <w:r>
        <w:rPr>
          <w:rFonts w:ascii="仿宋" w:eastAsia="仿宋" w:hAnsi="仿宋" w:cs="仿宋" w:hint="eastAsia"/>
          <w:szCs w:val="32"/>
        </w:rPr>
        <w:t>、大力推进清廉学校建设，不断完善制度、加强领导，积极营造风清气正教育氛围，办人民满意教育。</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3</w:t>
      </w:r>
      <w:r>
        <w:rPr>
          <w:rFonts w:ascii="仿宋" w:eastAsia="仿宋" w:hAnsi="仿宋" w:cs="仿宋" w:hint="eastAsia"/>
          <w:szCs w:val="32"/>
        </w:rPr>
        <w:t>、持续推进以“成和教育”理念为核心的校园文化体系</w:t>
      </w:r>
      <w:r>
        <w:rPr>
          <w:rFonts w:ascii="仿宋" w:eastAsia="仿宋" w:hAnsi="仿宋" w:cs="仿宋" w:hint="eastAsia"/>
          <w:color w:val="000000"/>
          <w:szCs w:val="32"/>
        </w:rPr>
        <w:t>建设</w:t>
      </w:r>
      <w:r>
        <w:rPr>
          <w:rFonts w:ascii="仿宋" w:eastAsia="仿宋" w:hAnsi="仿宋" w:cs="仿宋" w:hint="eastAsia"/>
          <w:szCs w:val="32"/>
        </w:rPr>
        <w:t>。稳步推进“六大课程”建设，构建校本特色课程体系，尤其是推进德育、研究性学习、劳动教育课程化等。</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4</w:t>
      </w:r>
      <w:r>
        <w:rPr>
          <w:rFonts w:ascii="仿宋" w:eastAsia="仿宋" w:hAnsi="仿宋" w:cs="仿宋" w:hint="eastAsia"/>
          <w:szCs w:val="32"/>
        </w:rPr>
        <w:t>、进一步加大“严实精细”的管理措施在学校工作中的落实力度，建设现代化学校治理体系。</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5</w:t>
      </w:r>
      <w:r>
        <w:rPr>
          <w:rFonts w:ascii="仿宋" w:eastAsia="仿宋" w:hAnsi="仿宋" w:cs="仿宋" w:hint="eastAsia"/>
          <w:szCs w:val="32"/>
        </w:rPr>
        <w:t>、围绕“三新”改革，探究教学改革，在学生生涯规划指导和选科走班方面形成四中特色，不断</w:t>
      </w:r>
      <w:r>
        <w:rPr>
          <w:rFonts w:ascii="仿宋" w:eastAsia="仿宋" w:hAnsi="仿宋" w:cs="仿宋" w:hint="eastAsia"/>
          <w:color w:val="000000"/>
          <w:szCs w:val="32"/>
        </w:rPr>
        <w:t>完善</w:t>
      </w:r>
      <w:r>
        <w:rPr>
          <w:rFonts w:ascii="仿宋" w:eastAsia="仿宋" w:hAnsi="仿宋" w:cs="仿宋" w:hint="eastAsia"/>
          <w:szCs w:val="32"/>
        </w:rPr>
        <w:t>生涯规划课程和选科走班实施方案。</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6</w:t>
      </w:r>
      <w:r>
        <w:rPr>
          <w:rFonts w:ascii="仿宋" w:eastAsia="仿宋" w:hAnsi="仿宋" w:cs="仿宋" w:hint="eastAsia"/>
          <w:szCs w:val="32"/>
        </w:rPr>
        <w:t>、积极做好国家级文明城市创建工作，加快创建省级绿色学校、省级健康区健康学校、创建市“无烟单位”。</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7</w:t>
      </w:r>
      <w:r>
        <w:rPr>
          <w:rFonts w:ascii="仿宋" w:eastAsia="仿宋" w:hAnsi="仿宋" w:cs="仿宋" w:hint="eastAsia"/>
          <w:szCs w:val="32"/>
        </w:rPr>
        <w:t>、继续重视食品卫生安全和学生身心健康，加强平安校园建设，为学校发展提供良好的后勤保障。</w:t>
      </w:r>
    </w:p>
    <w:p w:rsidR="00764B0C" w:rsidRDefault="00F918DE">
      <w:pPr>
        <w:spacing w:line="520" w:lineRule="exact"/>
        <w:ind w:firstLineChars="200" w:firstLine="640"/>
        <w:jc w:val="left"/>
        <w:rPr>
          <w:rFonts w:ascii="仿宋" w:eastAsia="仿宋" w:hAnsi="仿宋" w:cs="仿宋"/>
          <w:szCs w:val="32"/>
        </w:rPr>
      </w:pPr>
      <w:r>
        <w:rPr>
          <w:rFonts w:ascii="仿宋" w:eastAsia="仿宋" w:hAnsi="仿宋" w:cs="仿宋" w:hint="eastAsia"/>
          <w:szCs w:val="32"/>
        </w:rPr>
        <w:t>8</w:t>
      </w:r>
      <w:r>
        <w:rPr>
          <w:rFonts w:ascii="仿宋" w:eastAsia="仿宋" w:hAnsi="仿宋" w:cs="仿宋" w:hint="eastAsia"/>
          <w:szCs w:val="32"/>
        </w:rPr>
        <w:t>、加快学校软硬件条件建设，满足学校发展和教育教学工作需要。</w:t>
      </w:r>
    </w:p>
    <w:p w:rsidR="00764B0C" w:rsidRDefault="00F918DE">
      <w:pPr>
        <w:spacing w:line="520" w:lineRule="exact"/>
        <w:ind w:firstLineChars="200" w:firstLine="640"/>
        <w:jc w:val="left"/>
        <w:rPr>
          <w:rFonts w:ascii="宋体" w:hAnsi="宋体"/>
          <w:sz w:val="28"/>
          <w:szCs w:val="28"/>
        </w:rPr>
      </w:pPr>
      <w:r>
        <w:rPr>
          <w:rFonts w:ascii="仿宋" w:eastAsia="仿宋" w:hAnsi="仿宋" w:cs="仿宋" w:hint="eastAsia"/>
          <w:szCs w:val="32"/>
        </w:rPr>
        <w:t>9</w:t>
      </w:r>
      <w:r>
        <w:rPr>
          <w:rFonts w:ascii="仿宋" w:eastAsia="仿宋" w:hAnsi="仿宋" w:cs="仿宋" w:hint="eastAsia"/>
          <w:szCs w:val="32"/>
        </w:rPr>
        <w:t>、继续加强宿舍管理工作，加强消防、人身等安全教育，提高学生应急处变能力。</w:t>
      </w:r>
    </w:p>
    <w:p w:rsidR="00764B0C" w:rsidRDefault="00764B0C">
      <w:pPr>
        <w:pStyle w:val="a8"/>
        <w:adjustRightInd w:val="0"/>
        <w:snapToGrid w:val="0"/>
        <w:spacing w:line="560" w:lineRule="exact"/>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rPr>
          <w:rFonts w:ascii="TimesNewRoman" w:eastAsia="黑体" w:hAnsi="TimesNewRoman" w:cs="TimesNewRoman"/>
          <w:bCs/>
          <w:color w:val="000000"/>
          <w:sz w:val="36"/>
          <w:szCs w:val="36"/>
        </w:rPr>
      </w:pPr>
    </w:p>
    <w:p w:rsidR="00764B0C" w:rsidRDefault="00764B0C">
      <w:pPr>
        <w:pStyle w:val="a8"/>
        <w:adjustRightInd w:val="0"/>
        <w:snapToGrid w:val="0"/>
        <w:spacing w:line="560" w:lineRule="exact"/>
        <w:rPr>
          <w:rFonts w:ascii="TimesNewRoman" w:eastAsia="黑体" w:hAnsi="TimesNewRoman" w:cs="TimesNewRoman"/>
          <w:bCs/>
          <w:color w:val="000000"/>
          <w:sz w:val="36"/>
          <w:szCs w:val="36"/>
        </w:rPr>
      </w:pPr>
    </w:p>
    <w:p w:rsidR="00764B0C" w:rsidRDefault="00F918DE">
      <w:pPr>
        <w:pStyle w:val="a8"/>
        <w:adjustRightInd w:val="0"/>
        <w:snapToGrid w:val="0"/>
        <w:spacing w:line="560" w:lineRule="exact"/>
        <w:jc w:val="center"/>
        <w:rPr>
          <w:rFonts w:ascii="TimesNewRoman" w:eastAsia="黑体" w:hAnsi="TimesNewRoman" w:cs="TimesNewRoman"/>
          <w:bCs/>
          <w:color w:val="000000"/>
          <w:sz w:val="36"/>
          <w:szCs w:val="36"/>
        </w:rPr>
      </w:pPr>
      <w:r>
        <w:rPr>
          <w:rFonts w:ascii="TimesNewRoman" w:eastAsia="黑体" w:hAnsi="TimesNewRoman" w:cs="TimesNewRoman"/>
          <w:bCs/>
          <w:color w:val="000000"/>
          <w:sz w:val="36"/>
          <w:szCs w:val="36"/>
        </w:rPr>
        <w:t>第二部分</w:t>
      </w:r>
      <w:r>
        <w:rPr>
          <w:rFonts w:ascii="TimesNewRoman" w:eastAsia="黑体" w:hAnsi="TimesNewRoman" w:cs="TimesNewRoman"/>
          <w:bCs/>
          <w:color w:val="000000"/>
          <w:sz w:val="36"/>
          <w:szCs w:val="36"/>
        </w:rPr>
        <w:t xml:space="preserve"> </w:t>
      </w:r>
      <w:r>
        <w:rPr>
          <w:rFonts w:ascii="TimesNewRoman" w:eastAsia="黑体" w:hAnsi="TimesNewRoman" w:cs="TimesNewRoman"/>
          <w:bCs/>
          <w:color w:val="000000"/>
          <w:sz w:val="36"/>
          <w:szCs w:val="36"/>
          <w:lang/>
        </w:rPr>
        <w:t>2024</w:t>
      </w:r>
      <w:r>
        <w:rPr>
          <w:rFonts w:ascii="TimesNewRoman" w:eastAsia="黑体" w:hAnsi="TimesNewRoman" w:cs="TimesNewRoman"/>
          <w:bCs/>
          <w:color w:val="000000"/>
          <w:sz w:val="36"/>
          <w:szCs w:val="36"/>
        </w:rPr>
        <w:t>年</w:t>
      </w:r>
      <w:r>
        <w:rPr>
          <w:rFonts w:ascii="TimesNewRoman" w:eastAsia="黑体" w:hAnsi="TimesNewRoman" w:cs="TimesNewRoman" w:hint="eastAsia"/>
          <w:bCs/>
          <w:color w:val="000000"/>
          <w:sz w:val="36"/>
          <w:szCs w:val="36"/>
        </w:rPr>
        <w:t>淮南第四中学</w:t>
      </w:r>
      <w:r>
        <w:rPr>
          <w:rFonts w:ascii="TimesNewRoman" w:eastAsia="黑体" w:hAnsi="TimesNewRoman" w:cs="TimesNewRoman"/>
          <w:bCs/>
          <w:color w:val="000000"/>
          <w:sz w:val="36"/>
          <w:szCs w:val="36"/>
        </w:rPr>
        <w:t>预算表</w:t>
      </w: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F918DE">
      <w:pPr>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p w:rsidR="00764B0C" w:rsidRDefault="00F918DE">
      <w:pPr>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hint="eastAsia"/>
          <w:color w:val="000000"/>
          <w:kern w:val="0"/>
          <w:sz w:val="20"/>
        </w:rPr>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1</w:t>
      </w:r>
    </w:p>
    <w:p w:rsidR="00764B0C" w:rsidRDefault="00F918DE" w:rsidP="00764B0C">
      <w:pPr>
        <w:spacing w:beforeLines="50" w:afterLines="50" w:line="560" w:lineRule="exact"/>
        <w:rPr>
          <w:rFonts w:ascii="TimesNewRoman" w:eastAsia="华文中宋" w:hAnsi="TimesNewRoman" w:cs="TimesNewRoman"/>
          <w:b/>
          <w:bCs/>
          <w:color w:val="000000"/>
          <w:kern w:val="0"/>
          <w:szCs w:val="32"/>
        </w:rPr>
      </w:pPr>
      <w:r>
        <w:rPr>
          <w:rFonts w:ascii="TimesNewRoman" w:eastAsia="华文中宋" w:hAnsi="TimesNewRoman" w:cs="TimesNewRoman"/>
          <w:b/>
          <w:bCs/>
          <w:color w:val="000000"/>
          <w:kern w:val="0"/>
          <w:szCs w:val="32"/>
        </w:rPr>
        <w:t xml:space="preserve">     </w:t>
      </w:r>
      <w:r>
        <w:rPr>
          <w:rFonts w:ascii="TimesNewRoman" w:eastAsia="华文中宋" w:hAnsi="TimesNewRoman" w:cs="TimesNewRoman" w:hint="eastAsia"/>
          <w:b/>
          <w:bCs/>
          <w:color w:val="000000"/>
          <w:kern w:val="0"/>
          <w:szCs w:val="32"/>
        </w:rPr>
        <w:t xml:space="preserve">    </w:t>
      </w:r>
      <w:r>
        <w:rPr>
          <w:rFonts w:ascii="TimesNewRoman" w:eastAsia="华文中宋" w:hAnsi="TimesNewRoman" w:cs="TimesNewRoman" w:hint="eastAsia"/>
          <w:b/>
          <w:bCs/>
          <w:color w:val="000000"/>
          <w:kern w:val="0"/>
          <w:szCs w:val="32"/>
        </w:rPr>
        <w:t>淮南第四中学</w:t>
      </w:r>
      <w:r>
        <w:rPr>
          <w:rFonts w:ascii="TimesNewRoman" w:eastAsia="华文中宋" w:hAnsi="TimesNewRoman" w:cs="TimesNewRoman"/>
          <w:b/>
          <w:bCs/>
          <w:color w:val="000000"/>
          <w:kern w:val="0"/>
          <w:szCs w:val="32"/>
          <w:lang/>
        </w:rPr>
        <w:t>2024</w:t>
      </w:r>
      <w:r>
        <w:rPr>
          <w:rFonts w:ascii="TimesNewRoman" w:eastAsia="华文中宋" w:hAnsi="TimesNewRoman" w:cs="TimesNewRoman"/>
          <w:b/>
          <w:bCs/>
          <w:color w:val="000000"/>
          <w:kern w:val="0"/>
          <w:szCs w:val="32"/>
        </w:rPr>
        <w:t>年收支总表</w:t>
      </w:r>
    </w:p>
    <w:p w:rsidR="00764B0C" w:rsidRDefault="00F918DE">
      <w:pPr>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单位：万元</w:t>
      </w:r>
    </w:p>
    <w:tbl>
      <w:tblPr>
        <w:tblW w:w="8460" w:type="dxa"/>
        <w:tblLayout w:type="fixed"/>
        <w:tblLook w:val="04A0"/>
      </w:tblPr>
      <w:tblGrid>
        <w:gridCol w:w="3422"/>
        <w:gridCol w:w="998"/>
        <w:gridCol w:w="3184"/>
        <w:gridCol w:w="856"/>
      </w:tblGrid>
      <w:tr w:rsidR="00764B0C">
        <w:trPr>
          <w:trHeight w:val="240"/>
        </w:trPr>
        <w:tc>
          <w:tcPr>
            <w:tcW w:w="442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收</w:t>
            </w:r>
            <w:r>
              <w:rPr>
                <w:rFonts w:ascii="TimesNewRoman" w:hAnsi="TimesNewRoman" w:cs="TimesNewRoman"/>
                <w:b/>
                <w:color w:val="000000"/>
                <w:kern w:val="0"/>
                <w:sz w:val="20"/>
              </w:rPr>
              <w:t xml:space="preserve">            </w:t>
            </w:r>
            <w:r>
              <w:rPr>
                <w:rFonts w:ascii="TimesNewRoman" w:hAnsi="TimesNewRoman" w:cs="TimesNewRoman"/>
                <w:b/>
                <w:color w:val="000000"/>
                <w:kern w:val="0"/>
                <w:sz w:val="20"/>
              </w:rPr>
              <w:t>入</w:t>
            </w:r>
          </w:p>
        </w:tc>
        <w:tc>
          <w:tcPr>
            <w:tcW w:w="4040" w:type="dxa"/>
            <w:gridSpan w:val="2"/>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支</w:t>
            </w:r>
            <w:r>
              <w:rPr>
                <w:rFonts w:ascii="TimesNewRoman" w:hAnsi="TimesNewRoman" w:cs="TimesNewRoman"/>
                <w:b/>
                <w:color w:val="000000"/>
                <w:kern w:val="0"/>
                <w:sz w:val="20"/>
              </w:rPr>
              <w:t xml:space="preserve">          </w:t>
            </w:r>
            <w:r>
              <w:rPr>
                <w:rFonts w:ascii="TimesNewRoman" w:hAnsi="TimesNewRoman" w:cs="TimesNewRoman"/>
                <w:b/>
                <w:color w:val="000000"/>
                <w:kern w:val="0"/>
                <w:sz w:val="20"/>
              </w:rPr>
              <w:t>出</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收</w:t>
            </w:r>
            <w:r>
              <w:rPr>
                <w:rFonts w:ascii="TimesNewRoman" w:hAnsi="TimesNewRoman" w:cs="TimesNewRoman"/>
                <w:b/>
                <w:color w:val="000000"/>
                <w:kern w:val="0"/>
                <w:sz w:val="20"/>
              </w:rPr>
              <w:t xml:space="preserve"> </w:t>
            </w:r>
            <w:r>
              <w:rPr>
                <w:rFonts w:ascii="TimesNewRoman" w:hAnsi="TimesNewRoman" w:cs="TimesNewRoman"/>
                <w:b/>
                <w:color w:val="000000"/>
                <w:kern w:val="0"/>
                <w:sz w:val="20"/>
              </w:rPr>
              <w:t>入</w:t>
            </w:r>
            <w:r>
              <w:rPr>
                <w:rFonts w:ascii="TimesNewRoman" w:hAnsi="TimesNewRoman" w:cs="TimesNewRoman"/>
                <w:b/>
                <w:color w:val="000000"/>
                <w:kern w:val="0"/>
                <w:sz w:val="20"/>
              </w:rPr>
              <w:t xml:space="preserve"> </w:t>
            </w:r>
            <w:r>
              <w:rPr>
                <w:rFonts w:ascii="TimesNewRoman" w:hAnsi="TimesNewRoman" w:cs="TimesNewRoman"/>
                <w:b/>
                <w:color w:val="000000"/>
                <w:kern w:val="0"/>
                <w:sz w:val="20"/>
              </w:rPr>
              <w:t>项</w:t>
            </w:r>
            <w:r>
              <w:rPr>
                <w:rFonts w:ascii="TimesNewRoman" w:hAnsi="TimesNewRoman" w:cs="TimesNewRoman"/>
                <w:b/>
                <w:color w:val="000000"/>
                <w:kern w:val="0"/>
                <w:sz w:val="20"/>
              </w:rPr>
              <w:t xml:space="preserve"> </w:t>
            </w:r>
            <w:r>
              <w:rPr>
                <w:rFonts w:ascii="TimesNewRoman" w:hAnsi="TimesNewRoman" w:cs="TimesNewRoman"/>
                <w:b/>
                <w:color w:val="000000"/>
                <w:kern w:val="0"/>
                <w:sz w:val="20"/>
              </w:rPr>
              <w:t>目</w:t>
            </w:r>
          </w:p>
        </w:tc>
        <w:tc>
          <w:tcPr>
            <w:tcW w:w="998"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预算数</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支出功能分类科目</w:t>
            </w:r>
          </w:p>
        </w:tc>
        <w:tc>
          <w:tcPr>
            <w:tcW w:w="856"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预算数</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一、一般公共预算拨款收入</w:t>
            </w:r>
          </w:p>
        </w:tc>
        <w:tc>
          <w:tcPr>
            <w:tcW w:w="998"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4246.9</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一、一般公共服务支出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其中：中央转移支付收入</w:t>
            </w:r>
          </w:p>
        </w:tc>
        <w:tc>
          <w:tcPr>
            <w:tcW w:w="99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二、外交支出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三、国防支出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二、政府性基金预算拨款收入</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四、公共安全支出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其中：中央转移支付收入</w:t>
            </w:r>
          </w:p>
        </w:tc>
        <w:tc>
          <w:tcPr>
            <w:tcW w:w="99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五、教育支出</w:t>
            </w:r>
          </w:p>
        </w:tc>
        <w:tc>
          <w:tcPr>
            <w:tcW w:w="856"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4237.1</w:t>
            </w: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single" w:sz="4" w:space="0" w:color="auto"/>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六、科学技术支出</w:t>
            </w:r>
          </w:p>
        </w:tc>
        <w:tc>
          <w:tcPr>
            <w:tcW w:w="856"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rPr>
                <w:rFonts w:ascii="TimesNewRoman" w:hAnsi="TimesNewRoman" w:cs="TimesNewRoman"/>
                <w:color w:val="000000"/>
                <w:kern w:val="0"/>
                <w:sz w:val="18"/>
                <w:szCs w:val="18"/>
              </w:rPr>
            </w:pPr>
            <w:r>
              <w:rPr>
                <w:rFonts w:ascii="TimesNewRoman" w:hAnsi="TimesNewRoman" w:cs="TimesNewRoman"/>
                <w:color w:val="000000"/>
                <w:kern w:val="0"/>
                <w:sz w:val="20"/>
              </w:rPr>
              <w:t>三、国有资本经营预算拨款收入</w:t>
            </w:r>
          </w:p>
        </w:tc>
        <w:tc>
          <w:tcPr>
            <w:tcW w:w="998"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single" w:sz="4" w:space="0" w:color="auto"/>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七、文化旅游体育与传媒支出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single" w:sz="4" w:space="0" w:color="auto"/>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其中：中央转移支付收入</w:t>
            </w:r>
          </w:p>
        </w:tc>
        <w:tc>
          <w:tcPr>
            <w:tcW w:w="998"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八、社会保障和就业支出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968.3</w:t>
            </w: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九、卫生健康支出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113</w:t>
            </w: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四、财政专户管理资金收入</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1600</w:t>
            </w: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十、节能环保支出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十一、城乡社区支出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五、单位资金收入</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十二、农林水支出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其中：事业收入</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十三、交通运输支出</w:t>
            </w:r>
          </w:p>
        </w:tc>
        <w:tc>
          <w:tcPr>
            <w:tcW w:w="856" w:type="dxa"/>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事业单位经营收入</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十四、资源勘探工业信息等支出</w:t>
            </w:r>
          </w:p>
        </w:tc>
        <w:tc>
          <w:tcPr>
            <w:tcW w:w="856" w:type="dxa"/>
            <w:tcBorders>
              <w:top w:val="single" w:sz="4" w:space="0" w:color="auto"/>
              <w:left w:val="nil"/>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上级补助收入</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十五、商业服务业等支出</w:t>
            </w:r>
          </w:p>
        </w:tc>
        <w:tc>
          <w:tcPr>
            <w:tcW w:w="856"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lastRenderedPageBreak/>
              <w:t xml:space="preserve">              </w:t>
            </w:r>
            <w:r>
              <w:rPr>
                <w:rFonts w:ascii="TimesNewRoman" w:hAnsi="TimesNewRoman" w:cs="TimesNewRoman"/>
                <w:color w:val="000000"/>
                <w:kern w:val="0"/>
                <w:sz w:val="20"/>
              </w:rPr>
              <w:t>附属单位上缴收入</w:t>
            </w:r>
          </w:p>
        </w:tc>
        <w:tc>
          <w:tcPr>
            <w:tcW w:w="998"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十六、金融支出</w:t>
            </w:r>
          </w:p>
        </w:tc>
        <w:tc>
          <w:tcPr>
            <w:tcW w:w="856"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442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color w:val="000000"/>
                <w:kern w:val="0"/>
                <w:sz w:val="20"/>
              </w:rPr>
              <w:t>收</w:t>
            </w:r>
            <w:r>
              <w:rPr>
                <w:rFonts w:ascii="TimesNewRoman" w:hAnsi="TimesNewRoman" w:cs="TimesNewRoman"/>
                <w:b/>
                <w:color w:val="000000"/>
                <w:kern w:val="0"/>
                <w:sz w:val="20"/>
              </w:rPr>
              <w:t xml:space="preserve">            </w:t>
            </w:r>
            <w:r>
              <w:rPr>
                <w:rFonts w:ascii="TimesNewRoman" w:hAnsi="TimesNewRoman" w:cs="TimesNewRoman"/>
                <w:b/>
                <w:color w:val="000000"/>
                <w:kern w:val="0"/>
                <w:sz w:val="20"/>
              </w:rPr>
              <w:t>入</w:t>
            </w:r>
          </w:p>
        </w:tc>
        <w:tc>
          <w:tcPr>
            <w:tcW w:w="404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color w:val="000000"/>
                <w:kern w:val="0"/>
                <w:sz w:val="20"/>
              </w:rPr>
              <w:t>支</w:t>
            </w:r>
            <w:r>
              <w:rPr>
                <w:rFonts w:ascii="TimesNewRoman" w:hAnsi="TimesNewRoman" w:cs="TimesNewRoman"/>
                <w:b/>
                <w:color w:val="000000"/>
                <w:kern w:val="0"/>
                <w:sz w:val="20"/>
              </w:rPr>
              <w:t xml:space="preserve">          </w:t>
            </w:r>
            <w:r>
              <w:rPr>
                <w:rFonts w:ascii="TimesNewRoman" w:hAnsi="TimesNewRoman" w:cs="TimesNewRoman"/>
                <w:b/>
                <w:color w:val="000000"/>
                <w:kern w:val="0"/>
                <w:sz w:val="20"/>
              </w:rPr>
              <w:t>出</w:t>
            </w:r>
          </w:p>
        </w:tc>
      </w:tr>
      <w:tr w:rsidR="00764B0C">
        <w:trPr>
          <w:trHeight w:val="240"/>
        </w:trPr>
        <w:tc>
          <w:tcPr>
            <w:tcW w:w="3422"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color w:val="000000"/>
                <w:kern w:val="0"/>
                <w:sz w:val="20"/>
              </w:rPr>
              <w:t>收</w:t>
            </w:r>
            <w:r>
              <w:rPr>
                <w:rFonts w:ascii="TimesNewRoman" w:hAnsi="TimesNewRoman" w:cs="TimesNewRoman"/>
                <w:b/>
                <w:color w:val="000000"/>
                <w:kern w:val="0"/>
                <w:sz w:val="20"/>
              </w:rPr>
              <w:t xml:space="preserve"> </w:t>
            </w:r>
            <w:r>
              <w:rPr>
                <w:rFonts w:ascii="TimesNewRoman" w:hAnsi="TimesNewRoman" w:cs="TimesNewRoman"/>
                <w:b/>
                <w:color w:val="000000"/>
                <w:kern w:val="0"/>
                <w:sz w:val="20"/>
              </w:rPr>
              <w:t>入</w:t>
            </w:r>
            <w:r>
              <w:rPr>
                <w:rFonts w:ascii="TimesNewRoman" w:hAnsi="TimesNewRoman" w:cs="TimesNewRoman"/>
                <w:b/>
                <w:color w:val="000000"/>
                <w:kern w:val="0"/>
                <w:sz w:val="20"/>
              </w:rPr>
              <w:t xml:space="preserve"> </w:t>
            </w:r>
            <w:r>
              <w:rPr>
                <w:rFonts w:ascii="TimesNewRoman" w:hAnsi="TimesNewRoman" w:cs="TimesNewRoman"/>
                <w:b/>
                <w:color w:val="000000"/>
                <w:kern w:val="0"/>
                <w:sz w:val="20"/>
              </w:rPr>
              <w:t>项</w:t>
            </w:r>
            <w:r>
              <w:rPr>
                <w:rFonts w:ascii="TimesNewRoman" w:hAnsi="TimesNewRoman" w:cs="TimesNewRoman"/>
                <w:b/>
                <w:color w:val="000000"/>
                <w:kern w:val="0"/>
                <w:sz w:val="20"/>
              </w:rPr>
              <w:t xml:space="preserve"> </w:t>
            </w:r>
            <w:r>
              <w:rPr>
                <w:rFonts w:ascii="TimesNewRoman" w:hAnsi="TimesNewRoman" w:cs="TimesNewRoman"/>
                <w:b/>
                <w:color w:val="000000"/>
                <w:kern w:val="0"/>
                <w:sz w:val="20"/>
              </w:rPr>
              <w:t>目</w:t>
            </w:r>
          </w:p>
        </w:tc>
        <w:tc>
          <w:tcPr>
            <w:tcW w:w="998"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color w:val="000000"/>
                <w:kern w:val="0"/>
                <w:sz w:val="20"/>
              </w:rPr>
              <w:t>预算数</w:t>
            </w:r>
          </w:p>
        </w:tc>
        <w:tc>
          <w:tcPr>
            <w:tcW w:w="3184"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color w:val="000000"/>
                <w:kern w:val="0"/>
                <w:sz w:val="20"/>
              </w:rPr>
              <w:t>支出功能分类科目</w:t>
            </w:r>
          </w:p>
        </w:tc>
        <w:tc>
          <w:tcPr>
            <w:tcW w:w="856"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color w:val="000000"/>
                <w:kern w:val="0"/>
                <w:sz w:val="20"/>
              </w:rPr>
              <w:t>预算数</w:t>
            </w:r>
          </w:p>
        </w:tc>
      </w:tr>
      <w:tr w:rsidR="00764B0C">
        <w:trPr>
          <w:trHeight w:val="240"/>
        </w:trPr>
        <w:tc>
          <w:tcPr>
            <w:tcW w:w="3422"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其他收入</w:t>
            </w:r>
          </w:p>
        </w:tc>
        <w:tc>
          <w:tcPr>
            <w:tcW w:w="998"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十七、援助其他地区支出</w:t>
            </w:r>
          </w:p>
        </w:tc>
        <w:tc>
          <w:tcPr>
            <w:tcW w:w="856"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十八、自然资源海洋气象等支出</w:t>
            </w:r>
          </w:p>
        </w:tc>
        <w:tc>
          <w:tcPr>
            <w:tcW w:w="856" w:type="dxa"/>
            <w:tcBorders>
              <w:top w:val="single" w:sz="4" w:space="0" w:color="auto"/>
              <w:left w:val="nil"/>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十九、住房保障支出</w:t>
            </w:r>
          </w:p>
        </w:tc>
        <w:tc>
          <w:tcPr>
            <w:tcW w:w="856" w:type="dxa"/>
            <w:tcBorders>
              <w:top w:val="single" w:sz="4" w:space="0" w:color="auto"/>
              <w:left w:val="nil"/>
              <w:bottom w:val="nil"/>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528.5</w:t>
            </w: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二十、粮油物资储备支出</w:t>
            </w:r>
          </w:p>
        </w:tc>
        <w:tc>
          <w:tcPr>
            <w:tcW w:w="856"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二十一、灾害防治及应急管理支出</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二十二、预备费</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二十三、其他支出</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二十四、转移性支出</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二十五、债务还本支出</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二十六、债务付息支出</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99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二十七、债务发行费用支出</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color w:val="000000"/>
                <w:kern w:val="0"/>
                <w:sz w:val="20"/>
              </w:rPr>
              <w:t>本</w:t>
            </w:r>
            <w:r>
              <w:rPr>
                <w:rFonts w:ascii="TimesNewRoman" w:hAnsi="TimesNewRoman" w:cs="TimesNewRoman"/>
                <w:color w:val="000000"/>
                <w:kern w:val="0"/>
                <w:sz w:val="20"/>
              </w:rPr>
              <w:t xml:space="preserve">  </w:t>
            </w:r>
            <w:r>
              <w:rPr>
                <w:rFonts w:ascii="TimesNewRoman" w:hAnsi="TimesNewRoman" w:cs="TimesNewRoman"/>
                <w:color w:val="000000"/>
                <w:kern w:val="0"/>
                <w:sz w:val="20"/>
              </w:rPr>
              <w:t>年</w:t>
            </w:r>
            <w:r>
              <w:rPr>
                <w:rFonts w:ascii="TimesNewRoman" w:hAnsi="TimesNewRoman" w:cs="TimesNewRoman"/>
                <w:color w:val="000000"/>
                <w:kern w:val="0"/>
                <w:sz w:val="20"/>
              </w:rPr>
              <w:t xml:space="preserve">  </w:t>
            </w:r>
            <w:r>
              <w:rPr>
                <w:rFonts w:ascii="TimesNewRoman" w:hAnsi="TimesNewRoman" w:cs="TimesNewRoman"/>
                <w:color w:val="000000"/>
                <w:kern w:val="0"/>
                <w:sz w:val="20"/>
              </w:rPr>
              <w:t>收</w:t>
            </w:r>
            <w:r>
              <w:rPr>
                <w:rFonts w:ascii="TimesNewRoman" w:hAnsi="TimesNewRoman" w:cs="TimesNewRoman"/>
                <w:color w:val="000000"/>
                <w:kern w:val="0"/>
                <w:sz w:val="20"/>
              </w:rPr>
              <w:t xml:space="preserve">  </w:t>
            </w:r>
            <w:r>
              <w:rPr>
                <w:rFonts w:ascii="TimesNewRoman" w:hAnsi="TimesNewRoman" w:cs="TimesNewRoman"/>
                <w:color w:val="000000"/>
                <w:kern w:val="0"/>
                <w:sz w:val="20"/>
              </w:rPr>
              <w:t>入</w:t>
            </w:r>
            <w:r>
              <w:rPr>
                <w:rFonts w:ascii="TimesNewRoman" w:hAnsi="TimesNewRoman" w:cs="TimesNewRoman"/>
                <w:color w:val="000000"/>
                <w:kern w:val="0"/>
                <w:sz w:val="20"/>
              </w:rPr>
              <w:t xml:space="preserve">  </w:t>
            </w:r>
            <w:r>
              <w:rPr>
                <w:rFonts w:ascii="TimesNewRoman" w:hAnsi="TimesNewRoman" w:cs="TimesNewRoman"/>
                <w:color w:val="000000"/>
                <w:kern w:val="0"/>
                <w:sz w:val="20"/>
              </w:rPr>
              <w:t>小</w:t>
            </w:r>
            <w:r>
              <w:rPr>
                <w:rFonts w:ascii="TimesNewRoman" w:hAnsi="TimesNewRoman" w:cs="TimesNewRoman"/>
                <w:color w:val="000000"/>
                <w:kern w:val="0"/>
                <w:sz w:val="20"/>
              </w:rPr>
              <w:t xml:space="preserve">  </w:t>
            </w:r>
            <w:r>
              <w:rPr>
                <w:rFonts w:ascii="TimesNewRoman" w:hAnsi="TimesNewRoman" w:cs="TimesNewRoman"/>
                <w:color w:val="000000"/>
                <w:kern w:val="0"/>
                <w:sz w:val="20"/>
              </w:rPr>
              <w:t>计</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5846.9</w:t>
            </w: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color w:val="000000"/>
                <w:kern w:val="0"/>
                <w:sz w:val="20"/>
              </w:rPr>
              <w:t>本</w:t>
            </w:r>
            <w:r>
              <w:rPr>
                <w:rFonts w:ascii="TimesNewRoman" w:hAnsi="TimesNewRoman" w:cs="TimesNewRoman"/>
                <w:color w:val="000000"/>
                <w:kern w:val="0"/>
                <w:sz w:val="20"/>
              </w:rPr>
              <w:t xml:space="preserve">  </w:t>
            </w:r>
            <w:r>
              <w:rPr>
                <w:rFonts w:ascii="TimesNewRoman" w:hAnsi="TimesNewRoman" w:cs="TimesNewRoman"/>
                <w:color w:val="000000"/>
                <w:kern w:val="0"/>
                <w:sz w:val="20"/>
              </w:rPr>
              <w:t>年</w:t>
            </w:r>
            <w:r>
              <w:rPr>
                <w:rFonts w:ascii="TimesNewRoman" w:hAnsi="TimesNewRoman" w:cs="TimesNewRoman"/>
                <w:color w:val="000000"/>
                <w:kern w:val="0"/>
                <w:sz w:val="20"/>
              </w:rPr>
              <w:t xml:space="preserve"> </w:t>
            </w:r>
            <w:r>
              <w:rPr>
                <w:rFonts w:ascii="TimesNewRoman" w:hAnsi="TimesNewRoman" w:cs="TimesNewRoman"/>
                <w:color w:val="000000"/>
                <w:kern w:val="0"/>
                <w:sz w:val="20"/>
              </w:rPr>
              <w:t xml:space="preserve"> </w:t>
            </w:r>
            <w:r>
              <w:rPr>
                <w:rFonts w:ascii="TimesNewRoman" w:hAnsi="TimesNewRoman" w:cs="TimesNewRoman"/>
                <w:color w:val="000000"/>
                <w:kern w:val="0"/>
                <w:sz w:val="20"/>
              </w:rPr>
              <w:t>支</w:t>
            </w:r>
            <w:r>
              <w:rPr>
                <w:rFonts w:ascii="TimesNewRoman" w:hAnsi="TimesNewRoman" w:cs="TimesNewRoman"/>
                <w:color w:val="000000"/>
                <w:kern w:val="0"/>
                <w:sz w:val="20"/>
              </w:rPr>
              <w:t xml:space="preserve">  </w:t>
            </w:r>
            <w:r>
              <w:rPr>
                <w:rFonts w:ascii="TimesNewRoman" w:hAnsi="TimesNewRoman" w:cs="TimesNewRoman"/>
                <w:color w:val="000000"/>
                <w:kern w:val="0"/>
                <w:sz w:val="20"/>
              </w:rPr>
              <w:t>出</w:t>
            </w:r>
            <w:r>
              <w:rPr>
                <w:rFonts w:ascii="TimesNewRoman" w:hAnsi="TimesNewRoman" w:cs="TimesNewRoman"/>
                <w:color w:val="000000"/>
                <w:kern w:val="0"/>
                <w:sz w:val="20"/>
              </w:rPr>
              <w:t xml:space="preserve">  </w:t>
            </w:r>
            <w:r>
              <w:rPr>
                <w:rFonts w:ascii="TimesNewRoman" w:hAnsi="TimesNewRoman" w:cs="TimesNewRoman"/>
                <w:color w:val="000000"/>
                <w:kern w:val="0"/>
                <w:sz w:val="20"/>
              </w:rPr>
              <w:t>小</w:t>
            </w:r>
            <w:r>
              <w:rPr>
                <w:rFonts w:ascii="TimesNewRoman" w:hAnsi="TimesNewRoman" w:cs="TimesNewRoman"/>
                <w:color w:val="000000"/>
                <w:kern w:val="0"/>
                <w:sz w:val="20"/>
              </w:rPr>
              <w:t xml:space="preserve">  </w:t>
            </w:r>
            <w:r>
              <w:rPr>
                <w:rFonts w:ascii="TimesNewRoman" w:hAnsi="TimesNewRoman" w:cs="TimesNewRoman"/>
                <w:color w:val="000000"/>
                <w:kern w:val="0"/>
                <w:sz w:val="20"/>
              </w:rPr>
              <w:t>计</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5846.9</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上年</w:t>
            </w:r>
            <w:r>
              <w:rPr>
                <w:rFonts w:ascii="TimesNewRoman" w:hAnsi="TimesNewRoman" w:cs="TimesNewRoman" w:hint="eastAsia"/>
                <w:color w:val="000000"/>
                <w:kern w:val="0"/>
                <w:sz w:val="20"/>
              </w:rPr>
              <w:t>结转数</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hint="eastAsia"/>
                <w:color w:val="000000"/>
                <w:kern w:val="0"/>
                <w:sz w:val="20"/>
              </w:rPr>
              <w:t>结转下年</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一般公共预算</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一般公共预算</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政府性基金预算</w:t>
            </w:r>
          </w:p>
        </w:tc>
        <w:tc>
          <w:tcPr>
            <w:tcW w:w="99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政府性基金预算</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国有资本经营预算</w:t>
            </w:r>
          </w:p>
        </w:tc>
        <w:tc>
          <w:tcPr>
            <w:tcW w:w="998" w:type="dxa"/>
            <w:tcBorders>
              <w:top w:val="nil"/>
              <w:left w:val="nil"/>
              <w:bottom w:val="single" w:sz="4" w:space="0" w:color="auto"/>
              <w:right w:val="single" w:sz="4" w:space="0" w:color="auto"/>
            </w:tcBorders>
            <w:vAlign w:val="bottom"/>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国有资本经营预算</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财政专户管理资金</w:t>
            </w:r>
          </w:p>
        </w:tc>
        <w:tc>
          <w:tcPr>
            <w:tcW w:w="998" w:type="dxa"/>
            <w:tcBorders>
              <w:top w:val="nil"/>
              <w:left w:val="nil"/>
              <w:bottom w:val="single" w:sz="4" w:space="0" w:color="auto"/>
              <w:right w:val="single" w:sz="4" w:space="0" w:color="auto"/>
            </w:tcBorders>
            <w:vAlign w:val="bottom"/>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财政专户管理资金</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单位资金</w:t>
            </w:r>
          </w:p>
        </w:tc>
        <w:tc>
          <w:tcPr>
            <w:tcW w:w="998" w:type="dxa"/>
            <w:tcBorders>
              <w:top w:val="nil"/>
              <w:left w:val="nil"/>
              <w:bottom w:val="single" w:sz="4" w:space="0" w:color="auto"/>
              <w:right w:val="single" w:sz="4" w:space="0" w:color="auto"/>
            </w:tcBorders>
            <w:vAlign w:val="bottom"/>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单位资金</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240"/>
        </w:trPr>
        <w:tc>
          <w:tcPr>
            <w:tcW w:w="3422"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收</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入</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总</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计</w:t>
            </w:r>
          </w:p>
        </w:tc>
        <w:tc>
          <w:tcPr>
            <w:tcW w:w="998" w:type="dxa"/>
            <w:tcBorders>
              <w:top w:val="nil"/>
              <w:left w:val="nil"/>
              <w:bottom w:val="single" w:sz="4" w:space="0" w:color="auto"/>
              <w:right w:val="single" w:sz="4" w:space="0" w:color="auto"/>
            </w:tcBorders>
            <w:vAlign w:val="bottom"/>
          </w:tcPr>
          <w:p w:rsidR="00764B0C" w:rsidRDefault="00F918DE">
            <w:pPr>
              <w:widowControl/>
              <w:spacing w:line="560" w:lineRule="exact"/>
              <w:jc w:val="right"/>
              <w:rPr>
                <w:rFonts w:ascii="TimesNewRoman" w:hAnsi="TimesNewRoman" w:cs="TimesNewRoman"/>
                <w:b/>
                <w:bCs/>
                <w:color w:val="000000"/>
                <w:kern w:val="0"/>
                <w:sz w:val="18"/>
                <w:szCs w:val="18"/>
              </w:rPr>
            </w:pPr>
            <w:r>
              <w:rPr>
                <w:rFonts w:ascii="TimesNewRoman" w:hAnsi="TimesNewRoman" w:cs="TimesNewRoman" w:hint="eastAsia"/>
                <w:b/>
                <w:bCs/>
                <w:color w:val="000000"/>
                <w:kern w:val="0"/>
                <w:sz w:val="18"/>
                <w:szCs w:val="18"/>
              </w:rPr>
              <w:t>5846.9</w:t>
            </w:r>
            <w:r>
              <w:rPr>
                <w:rFonts w:ascii="TimesNewRoman" w:hAnsi="TimesNewRoman" w:cs="TimesNewRoman"/>
                <w:b/>
                <w:bCs/>
                <w:color w:val="000000"/>
                <w:kern w:val="0"/>
                <w:sz w:val="18"/>
                <w:szCs w:val="18"/>
              </w:rPr>
              <w:t xml:space="preserve">　</w:t>
            </w:r>
          </w:p>
        </w:tc>
        <w:tc>
          <w:tcPr>
            <w:tcW w:w="3184"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支　出</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总　计</w:t>
            </w:r>
          </w:p>
        </w:tc>
        <w:tc>
          <w:tcPr>
            <w:tcW w:w="856"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5846.9</w:t>
            </w:r>
            <w:r>
              <w:rPr>
                <w:rFonts w:ascii="TimesNewRoman" w:hAnsi="TimesNewRoman" w:cs="TimesNewRoman"/>
                <w:color w:val="000000"/>
                <w:kern w:val="0"/>
                <w:sz w:val="20"/>
              </w:rPr>
              <w:t xml:space="preserve">　</w:t>
            </w:r>
          </w:p>
        </w:tc>
      </w:tr>
    </w:tbl>
    <w:p w:rsidR="00764B0C" w:rsidRDefault="00764B0C">
      <w:pPr>
        <w:spacing w:line="560" w:lineRule="exact"/>
        <w:rPr>
          <w:rFonts w:ascii="TimesNewRoman" w:hAnsi="TimesNewRoman" w:cs="TimesNewRoman"/>
          <w:color w:val="000000"/>
          <w:kern w:val="0"/>
          <w:sz w:val="20"/>
        </w:rPr>
        <w:sectPr w:rsidR="00764B0C">
          <w:footerReference w:type="default" r:id="rId8"/>
          <w:pgSz w:w="11906" w:h="16838"/>
          <w:pgMar w:top="1440" w:right="1800" w:bottom="1440" w:left="1800" w:header="851" w:footer="992" w:gutter="0"/>
          <w:pgNumType w:fmt="numberInDash" w:start="1"/>
          <w:cols w:space="720"/>
          <w:docGrid w:type="lines" w:linePitch="312"/>
        </w:sectPr>
      </w:pPr>
    </w:p>
    <w:p w:rsidR="00764B0C" w:rsidRDefault="00F918DE">
      <w:pPr>
        <w:spacing w:line="560" w:lineRule="exact"/>
        <w:rPr>
          <w:rFonts w:ascii="TimesNewRoman" w:hAnsi="TimesNewRoman" w:cs="TimesNewRoman"/>
          <w:color w:val="000000"/>
          <w:kern w:val="0"/>
          <w:sz w:val="20"/>
        </w:rPr>
      </w:pPr>
      <w:r>
        <w:rPr>
          <w:rFonts w:ascii="TimesNewRoman" w:hAnsi="TimesNewRoman" w:cs="TimesNewRoman" w:hint="eastAsia"/>
          <w:color w:val="000000"/>
          <w:kern w:val="0"/>
          <w:sz w:val="20"/>
        </w:rPr>
        <w:lastRenderedPageBreak/>
        <w:t xml:space="preserve">                                                                                                                      </w:t>
      </w:r>
      <w:r>
        <w:rPr>
          <w:rFonts w:ascii="TimesNewRoman" w:hAnsi="TimesNewRoman" w:cs="TimesNewRoman" w:hint="eastAsia"/>
          <w:color w:val="000000"/>
          <w:kern w:val="0"/>
          <w:sz w:val="20"/>
        </w:rPr>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2</w:t>
      </w:r>
    </w:p>
    <w:p w:rsidR="00764B0C" w:rsidRDefault="00F918DE" w:rsidP="00764B0C">
      <w:pPr>
        <w:spacing w:beforeLines="50" w:afterLines="50" w:line="560" w:lineRule="exact"/>
        <w:jc w:val="center"/>
        <w:rPr>
          <w:rFonts w:ascii="TimesNewRoman" w:eastAsia="华文中宋" w:hAnsi="TimesNewRoman" w:cs="TimesNewRoman"/>
          <w:b/>
          <w:bCs/>
          <w:color w:val="000000"/>
          <w:kern w:val="0"/>
          <w:szCs w:val="32"/>
        </w:rPr>
      </w:pPr>
      <w:r>
        <w:rPr>
          <w:rFonts w:ascii="TimesNewRoman" w:eastAsia="华文中宋" w:hAnsi="TimesNewRoman" w:cs="TimesNewRoman" w:hint="eastAsia"/>
          <w:b/>
          <w:bCs/>
          <w:color w:val="000000"/>
          <w:kern w:val="0"/>
          <w:szCs w:val="32"/>
        </w:rPr>
        <w:t>淮南第四中学</w:t>
      </w:r>
      <w:r>
        <w:rPr>
          <w:rFonts w:ascii="TimesNewRoman" w:eastAsia="华文中宋" w:hAnsi="TimesNewRoman" w:cs="TimesNewRoman"/>
          <w:b/>
          <w:bCs/>
          <w:color w:val="000000"/>
          <w:kern w:val="0"/>
          <w:szCs w:val="32"/>
          <w:lang/>
        </w:rPr>
        <w:t>2024</w:t>
      </w:r>
      <w:r>
        <w:rPr>
          <w:rFonts w:ascii="TimesNewRoman" w:eastAsia="华文中宋" w:hAnsi="TimesNewRoman" w:cs="TimesNewRoman"/>
          <w:b/>
          <w:bCs/>
          <w:color w:val="000000"/>
          <w:kern w:val="0"/>
          <w:szCs w:val="32"/>
        </w:rPr>
        <w:t>年收入总表</w:t>
      </w:r>
    </w:p>
    <w:p w:rsidR="00764B0C" w:rsidRDefault="00F918DE">
      <w:pPr>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单位：万元</w:t>
      </w:r>
    </w:p>
    <w:tbl>
      <w:tblPr>
        <w:tblW w:w="13818" w:type="dxa"/>
        <w:tblInd w:w="202" w:type="dxa"/>
        <w:tblLayout w:type="fixed"/>
        <w:tblLook w:val="04A0"/>
      </w:tblPr>
      <w:tblGrid>
        <w:gridCol w:w="1695"/>
        <w:gridCol w:w="905"/>
        <w:gridCol w:w="850"/>
        <w:gridCol w:w="992"/>
        <w:gridCol w:w="673"/>
        <w:gridCol w:w="690"/>
        <w:gridCol w:w="675"/>
        <w:gridCol w:w="345"/>
        <w:gridCol w:w="510"/>
        <w:gridCol w:w="660"/>
        <w:gridCol w:w="700"/>
        <w:gridCol w:w="665"/>
        <w:gridCol w:w="469"/>
        <w:gridCol w:w="589"/>
        <w:gridCol w:w="680"/>
        <w:gridCol w:w="680"/>
        <w:gridCol w:w="680"/>
        <w:gridCol w:w="772"/>
        <w:gridCol w:w="588"/>
      </w:tblGrid>
      <w:tr w:rsidR="00764B0C">
        <w:trPr>
          <w:trHeight w:val="420"/>
        </w:trPr>
        <w:tc>
          <w:tcPr>
            <w:tcW w:w="1695" w:type="dxa"/>
            <w:vMerge w:val="restart"/>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部门（单位）名称</w:t>
            </w:r>
          </w:p>
        </w:tc>
        <w:tc>
          <w:tcPr>
            <w:tcW w:w="905" w:type="dxa"/>
            <w:vMerge w:val="restart"/>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合计</w:t>
            </w:r>
          </w:p>
        </w:tc>
        <w:tc>
          <w:tcPr>
            <w:tcW w:w="7229" w:type="dxa"/>
            <w:gridSpan w:val="11"/>
            <w:tcBorders>
              <w:top w:val="single" w:sz="4" w:space="0" w:color="auto"/>
              <w:left w:val="nil"/>
              <w:bottom w:val="single" w:sz="4" w:space="0" w:color="auto"/>
              <w:right w:val="single" w:sz="4" w:space="0" w:color="000000"/>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本年收入</w:t>
            </w:r>
          </w:p>
        </w:tc>
        <w:tc>
          <w:tcPr>
            <w:tcW w:w="3989" w:type="dxa"/>
            <w:gridSpan w:val="6"/>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上年结转结余</w:t>
            </w:r>
          </w:p>
        </w:tc>
      </w:tr>
      <w:tr w:rsidR="00764B0C">
        <w:trPr>
          <w:trHeight w:val="356"/>
        </w:trPr>
        <w:tc>
          <w:tcPr>
            <w:tcW w:w="1695"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
                <w:color w:val="000000"/>
                <w:kern w:val="0"/>
                <w:sz w:val="15"/>
                <w:szCs w:val="15"/>
              </w:rPr>
            </w:pPr>
          </w:p>
        </w:tc>
        <w:tc>
          <w:tcPr>
            <w:tcW w:w="905"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
                <w:color w:val="000000"/>
                <w:kern w:val="0"/>
                <w:sz w:val="15"/>
                <w:szCs w:val="15"/>
              </w:rPr>
            </w:pPr>
          </w:p>
        </w:tc>
        <w:tc>
          <w:tcPr>
            <w:tcW w:w="850"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小计</w:t>
            </w:r>
          </w:p>
        </w:tc>
        <w:tc>
          <w:tcPr>
            <w:tcW w:w="992"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一般公共预算</w:t>
            </w:r>
          </w:p>
        </w:tc>
        <w:tc>
          <w:tcPr>
            <w:tcW w:w="673"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政府性基金预算</w:t>
            </w:r>
          </w:p>
        </w:tc>
        <w:tc>
          <w:tcPr>
            <w:tcW w:w="690" w:type="dxa"/>
            <w:vMerge w:val="restart"/>
            <w:tcBorders>
              <w:top w:val="nil"/>
              <w:left w:val="single" w:sz="4" w:space="0" w:color="auto"/>
              <w:bottom w:val="single" w:sz="4" w:space="0" w:color="000000"/>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国有资本经营预算</w:t>
            </w:r>
          </w:p>
        </w:tc>
        <w:tc>
          <w:tcPr>
            <w:tcW w:w="675" w:type="dxa"/>
            <w:vMerge w:val="restart"/>
            <w:tcBorders>
              <w:top w:val="nil"/>
              <w:left w:val="single" w:sz="4" w:space="0" w:color="auto"/>
              <w:bottom w:val="single" w:sz="4" w:space="0" w:color="000000"/>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财政专户管理资金</w:t>
            </w:r>
          </w:p>
        </w:tc>
        <w:tc>
          <w:tcPr>
            <w:tcW w:w="3349" w:type="dxa"/>
            <w:gridSpan w:val="6"/>
            <w:tcBorders>
              <w:top w:val="single" w:sz="4" w:space="0" w:color="auto"/>
              <w:left w:val="nil"/>
              <w:bottom w:val="single" w:sz="4" w:space="0" w:color="auto"/>
              <w:right w:val="single" w:sz="4" w:space="0" w:color="000000"/>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单位资金</w:t>
            </w:r>
          </w:p>
        </w:tc>
        <w:tc>
          <w:tcPr>
            <w:tcW w:w="589"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小计</w:t>
            </w:r>
          </w:p>
        </w:tc>
        <w:tc>
          <w:tcPr>
            <w:tcW w:w="680"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一般公共预算</w:t>
            </w:r>
          </w:p>
        </w:tc>
        <w:tc>
          <w:tcPr>
            <w:tcW w:w="680"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政府性基金预算</w:t>
            </w:r>
          </w:p>
        </w:tc>
        <w:tc>
          <w:tcPr>
            <w:tcW w:w="680"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国有资本经营预算</w:t>
            </w:r>
          </w:p>
        </w:tc>
        <w:tc>
          <w:tcPr>
            <w:tcW w:w="772"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财政专户管理资金</w:t>
            </w:r>
          </w:p>
        </w:tc>
        <w:tc>
          <w:tcPr>
            <w:tcW w:w="588" w:type="dxa"/>
            <w:vMerge w:val="restart"/>
            <w:tcBorders>
              <w:top w:val="nil"/>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15"/>
                <w:szCs w:val="15"/>
              </w:rPr>
            </w:pPr>
            <w:r>
              <w:rPr>
                <w:rFonts w:ascii="TimesNewRoman" w:hAnsi="TimesNewRoman" w:cs="TimesNewRoman"/>
                <w:b/>
                <w:color w:val="000000"/>
                <w:kern w:val="0"/>
                <w:sz w:val="15"/>
                <w:szCs w:val="15"/>
              </w:rPr>
              <w:t>单位资金</w:t>
            </w:r>
          </w:p>
        </w:tc>
      </w:tr>
      <w:tr w:rsidR="00764B0C">
        <w:trPr>
          <w:trHeight w:val="2163"/>
        </w:trPr>
        <w:tc>
          <w:tcPr>
            <w:tcW w:w="1695"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905"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850"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992"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673"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690" w:type="dxa"/>
            <w:vMerge/>
            <w:tcBorders>
              <w:top w:val="nil"/>
              <w:left w:val="single" w:sz="4" w:space="0" w:color="auto"/>
              <w:bottom w:val="single" w:sz="4" w:space="0" w:color="000000"/>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675" w:type="dxa"/>
            <w:vMerge/>
            <w:tcBorders>
              <w:top w:val="nil"/>
              <w:left w:val="single" w:sz="4" w:space="0" w:color="auto"/>
              <w:bottom w:val="single" w:sz="4" w:space="0" w:color="000000"/>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345"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小计</w:t>
            </w:r>
          </w:p>
        </w:tc>
        <w:tc>
          <w:tcPr>
            <w:tcW w:w="51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事业</w:t>
            </w:r>
            <w:r>
              <w:rPr>
                <w:rFonts w:ascii="TimesNewRoman" w:hAnsi="TimesNewRoman" w:cs="TimesNewRoman"/>
                <w:b/>
                <w:color w:val="000000"/>
                <w:kern w:val="0"/>
                <w:sz w:val="20"/>
              </w:rPr>
              <w:t xml:space="preserve">     </w:t>
            </w:r>
            <w:r>
              <w:rPr>
                <w:rFonts w:ascii="TimesNewRoman" w:hAnsi="TimesNewRoman" w:cs="TimesNewRoman"/>
                <w:b/>
                <w:color w:val="000000"/>
                <w:kern w:val="0"/>
                <w:sz w:val="20"/>
              </w:rPr>
              <w:t>收入</w:t>
            </w:r>
          </w:p>
        </w:tc>
        <w:tc>
          <w:tcPr>
            <w:tcW w:w="66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事业单位经营收入</w:t>
            </w:r>
          </w:p>
        </w:tc>
        <w:tc>
          <w:tcPr>
            <w:tcW w:w="700"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上级补助收入</w:t>
            </w:r>
          </w:p>
        </w:tc>
        <w:tc>
          <w:tcPr>
            <w:tcW w:w="665"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附属单位上缴收入</w:t>
            </w:r>
          </w:p>
        </w:tc>
        <w:tc>
          <w:tcPr>
            <w:tcW w:w="469"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0"/>
              </w:rPr>
            </w:pPr>
            <w:r>
              <w:rPr>
                <w:rFonts w:ascii="TimesNewRoman" w:hAnsi="TimesNewRoman" w:cs="TimesNewRoman"/>
                <w:b/>
                <w:color w:val="000000"/>
                <w:kern w:val="0"/>
                <w:sz w:val="20"/>
              </w:rPr>
              <w:t>其他</w:t>
            </w:r>
            <w:r>
              <w:rPr>
                <w:rFonts w:ascii="TimesNewRoman" w:hAnsi="TimesNewRoman" w:cs="TimesNewRoman"/>
                <w:b/>
                <w:color w:val="000000"/>
                <w:kern w:val="0"/>
                <w:sz w:val="20"/>
              </w:rPr>
              <w:t xml:space="preserve">   </w:t>
            </w:r>
            <w:r>
              <w:rPr>
                <w:rFonts w:ascii="TimesNewRoman" w:hAnsi="TimesNewRoman" w:cs="TimesNewRoman"/>
                <w:b/>
                <w:color w:val="000000"/>
                <w:kern w:val="0"/>
                <w:sz w:val="20"/>
              </w:rPr>
              <w:t>收入</w:t>
            </w:r>
          </w:p>
        </w:tc>
        <w:tc>
          <w:tcPr>
            <w:tcW w:w="589"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680"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680"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680"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772"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588" w:type="dxa"/>
            <w:vMerge/>
            <w:tcBorders>
              <w:top w:val="nil"/>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r>
      <w:tr w:rsidR="00764B0C">
        <w:trPr>
          <w:trHeight w:val="429"/>
        </w:trPr>
        <w:tc>
          <w:tcPr>
            <w:tcW w:w="1695"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淮南市教育局</w:t>
            </w:r>
          </w:p>
        </w:tc>
        <w:tc>
          <w:tcPr>
            <w:tcW w:w="90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5846.9</w:t>
            </w:r>
          </w:p>
        </w:tc>
        <w:tc>
          <w:tcPr>
            <w:tcW w:w="85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5846.9</w:t>
            </w:r>
          </w:p>
        </w:tc>
        <w:tc>
          <w:tcPr>
            <w:tcW w:w="992"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4246.9</w:t>
            </w:r>
          </w:p>
        </w:tc>
        <w:tc>
          <w:tcPr>
            <w:tcW w:w="673"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69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1600</w:t>
            </w:r>
            <w:r>
              <w:rPr>
                <w:rFonts w:ascii="TimesNewRoman" w:hAnsi="TimesNewRoman" w:cs="TimesNewRoman"/>
                <w:color w:val="000000"/>
                <w:kern w:val="0"/>
                <w:sz w:val="18"/>
                <w:szCs w:val="18"/>
              </w:rPr>
              <w:t xml:space="preserve">　</w:t>
            </w:r>
          </w:p>
        </w:tc>
        <w:tc>
          <w:tcPr>
            <w:tcW w:w="34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6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70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65"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469"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89"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8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8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8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772"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88"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60"/>
        </w:trPr>
        <w:tc>
          <w:tcPr>
            <w:tcW w:w="1695"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淮南第四中学</w:t>
            </w:r>
          </w:p>
        </w:tc>
        <w:tc>
          <w:tcPr>
            <w:tcW w:w="90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5846.9</w:t>
            </w:r>
          </w:p>
        </w:tc>
        <w:tc>
          <w:tcPr>
            <w:tcW w:w="85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5846.9</w:t>
            </w:r>
          </w:p>
        </w:tc>
        <w:tc>
          <w:tcPr>
            <w:tcW w:w="992"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4246.9</w:t>
            </w:r>
          </w:p>
        </w:tc>
        <w:tc>
          <w:tcPr>
            <w:tcW w:w="673"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69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color w:val="000000"/>
                <w:kern w:val="0"/>
                <w:sz w:val="18"/>
                <w:szCs w:val="18"/>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18"/>
                <w:szCs w:val="18"/>
              </w:rPr>
            </w:pPr>
            <w:r>
              <w:rPr>
                <w:rFonts w:ascii="TimesNewRoman" w:hAnsi="TimesNewRoman" w:cs="TimesNewRoman" w:hint="eastAsia"/>
                <w:color w:val="000000"/>
                <w:kern w:val="0"/>
                <w:sz w:val="18"/>
                <w:szCs w:val="18"/>
              </w:rPr>
              <w:t>1600</w:t>
            </w:r>
            <w:r>
              <w:rPr>
                <w:rFonts w:ascii="TimesNewRoman" w:hAnsi="TimesNewRoman" w:cs="TimesNewRoman"/>
                <w:color w:val="000000"/>
                <w:kern w:val="0"/>
                <w:sz w:val="18"/>
                <w:szCs w:val="18"/>
              </w:rPr>
              <w:t xml:space="preserve">　</w:t>
            </w:r>
          </w:p>
        </w:tc>
        <w:tc>
          <w:tcPr>
            <w:tcW w:w="34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6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7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6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46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8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8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8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68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772"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88"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bl>
    <w:p w:rsidR="00764B0C" w:rsidRDefault="00764B0C">
      <w:pPr>
        <w:spacing w:line="560" w:lineRule="exact"/>
        <w:rPr>
          <w:rFonts w:ascii="TimesNewRoman" w:hAnsi="TimesNewRoman" w:cs="TimesNewRoman"/>
          <w:color w:val="000000"/>
        </w:rPr>
        <w:sectPr w:rsidR="00764B0C">
          <w:pgSz w:w="16838" w:h="11906" w:orient="landscape"/>
          <w:pgMar w:top="1797" w:right="1440" w:bottom="1797" w:left="1440" w:header="851" w:footer="992" w:gutter="0"/>
          <w:pgNumType w:fmt="numberInDash"/>
          <w:cols w:space="720"/>
          <w:docGrid w:type="linesAndChars" w:linePitch="312"/>
        </w:sectPr>
      </w:pPr>
    </w:p>
    <w:p w:rsidR="00764B0C" w:rsidRDefault="00F918DE">
      <w:pPr>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lastRenderedPageBreak/>
        <w:t xml:space="preserve">                                         </w:t>
      </w:r>
      <w:r>
        <w:rPr>
          <w:rFonts w:ascii="TimesNewRoman" w:hAnsi="TimesNewRoman" w:cs="TimesNewRoman" w:hint="eastAsia"/>
          <w:color w:val="000000"/>
          <w:kern w:val="0"/>
          <w:sz w:val="20"/>
        </w:rPr>
        <w:t xml:space="preserve">                 </w:t>
      </w:r>
      <w:r>
        <w:rPr>
          <w:rFonts w:ascii="TimesNewRoman" w:hAnsi="TimesNewRoman" w:cs="TimesNewRoman" w:hint="eastAsia"/>
          <w:color w:val="000000"/>
          <w:kern w:val="0"/>
          <w:sz w:val="20"/>
        </w:rPr>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3</w:t>
      </w:r>
    </w:p>
    <w:p w:rsidR="00764B0C" w:rsidRDefault="00F918DE" w:rsidP="00764B0C">
      <w:pPr>
        <w:spacing w:beforeLines="50" w:afterLines="50" w:line="560" w:lineRule="exact"/>
        <w:jc w:val="center"/>
        <w:rPr>
          <w:rFonts w:ascii="TimesNewRoman" w:hAnsi="TimesNewRoman" w:cs="TimesNewRoman"/>
          <w:color w:val="000000"/>
          <w:kern w:val="0"/>
          <w:sz w:val="20"/>
        </w:rPr>
      </w:pPr>
      <w:r>
        <w:rPr>
          <w:rFonts w:ascii="TimesNewRoman" w:eastAsia="华文中宋" w:hAnsi="TimesNewRoman" w:cs="TimesNewRoman" w:hint="eastAsia"/>
          <w:b/>
          <w:bCs/>
          <w:color w:val="000000"/>
          <w:kern w:val="0"/>
          <w:szCs w:val="32"/>
        </w:rPr>
        <w:t>淮南第四中学</w:t>
      </w:r>
      <w:r>
        <w:rPr>
          <w:rFonts w:ascii="TimesNewRoman" w:eastAsia="华文中宋" w:hAnsi="TimesNewRoman" w:cs="TimesNewRoman"/>
          <w:b/>
          <w:bCs/>
          <w:color w:val="000000"/>
          <w:kern w:val="0"/>
          <w:szCs w:val="32"/>
          <w:lang/>
        </w:rPr>
        <w:t>2024</w:t>
      </w:r>
      <w:r>
        <w:rPr>
          <w:rFonts w:ascii="TimesNewRoman" w:eastAsia="华文中宋" w:hAnsi="TimesNewRoman" w:cs="TimesNewRoman"/>
          <w:b/>
          <w:bCs/>
          <w:color w:val="000000"/>
          <w:kern w:val="0"/>
          <w:szCs w:val="32"/>
        </w:rPr>
        <w:t>年支出总表</w:t>
      </w:r>
      <w:r>
        <w:rPr>
          <w:rFonts w:ascii="TimesNewRoman" w:hAnsi="TimesNewRoman" w:cs="TimesNewRoman"/>
          <w:color w:val="000000"/>
          <w:kern w:val="0"/>
          <w:sz w:val="20"/>
        </w:rPr>
        <w:t xml:space="preserve">                                                                                           </w:t>
      </w:r>
      <w:r>
        <w:rPr>
          <w:rFonts w:ascii="TimesNewRoman" w:hAnsi="TimesNewRoman" w:cs="TimesNewRoman" w:hint="eastAsia"/>
          <w:color w:val="000000"/>
          <w:kern w:val="0"/>
          <w:sz w:val="20"/>
        </w:rPr>
        <w:t xml:space="preserve">                            </w:t>
      </w:r>
    </w:p>
    <w:p w:rsidR="00764B0C" w:rsidRDefault="00F918DE">
      <w:pPr>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 xml:space="preserve">      </w:t>
      </w:r>
      <w:r>
        <w:rPr>
          <w:rFonts w:ascii="TimesNewRoman" w:hAnsi="TimesNewRoman" w:cs="TimesNewRoman"/>
          <w:color w:val="000000"/>
          <w:kern w:val="0"/>
          <w:sz w:val="20"/>
        </w:rPr>
        <w:t>单位：万元</w:t>
      </w:r>
    </w:p>
    <w:tbl>
      <w:tblPr>
        <w:tblW w:w="8220" w:type="dxa"/>
        <w:tblInd w:w="139" w:type="dxa"/>
        <w:tblLayout w:type="fixed"/>
        <w:tblLook w:val="04A0"/>
      </w:tblPr>
      <w:tblGrid>
        <w:gridCol w:w="975"/>
        <w:gridCol w:w="2535"/>
        <w:gridCol w:w="854"/>
        <w:gridCol w:w="992"/>
        <w:gridCol w:w="850"/>
        <w:gridCol w:w="754"/>
        <w:gridCol w:w="585"/>
        <w:gridCol w:w="675"/>
      </w:tblGrid>
      <w:tr w:rsidR="00764B0C">
        <w:trPr>
          <w:trHeight w:val="690"/>
        </w:trPr>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科目</w:t>
            </w:r>
          </w:p>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编码</w:t>
            </w:r>
          </w:p>
        </w:tc>
        <w:tc>
          <w:tcPr>
            <w:tcW w:w="2535"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科目名称</w:t>
            </w:r>
          </w:p>
        </w:tc>
        <w:tc>
          <w:tcPr>
            <w:tcW w:w="854"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合计</w:t>
            </w:r>
          </w:p>
        </w:tc>
        <w:tc>
          <w:tcPr>
            <w:tcW w:w="992"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基本支出</w:t>
            </w:r>
          </w:p>
        </w:tc>
        <w:tc>
          <w:tcPr>
            <w:tcW w:w="85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项目支出</w:t>
            </w:r>
          </w:p>
        </w:tc>
        <w:tc>
          <w:tcPr>
            <w:tcW w:w="754"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事业单位经营支出</w:t>
            </w:r>
          </w:p>
        </w:tc>
        <w:tc>
          <w:tcPr>
            <w:tcW w:w="585"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上缴上级支出</w:t>
            </w:r>
          </w:p>
        </w:tc>
        <w:tc>
          <w:tcPr>
            <w:tcW w:w="675"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5"/>
                <w:szCs w:val="15"/>
              </w:rPr>
            </w:pPr>
            <w:r>
              <w:rPr>
                <w:rFonts w:ascii="TimesNewRoman" w:hAnsi="TimesNewRoman" w:cs="TimesNewRoman"/>
                <w:b/>
                <w:bCs/>
                <w:color w:val="000000"/>
                <w:kern w:val="0"/>
                <w:sz w:val="15"/>
                <w:szCs w:val="15"/>
              </w:rPr>
              <w:t>对附属单位补助支出</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205</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教育支出</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4,237.1</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2,627.1</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1,610.0</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20502</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普通教育</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4,237.1</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2,627.1</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1,610.0</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2050204</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高中教育</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4,237.1</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2,627.1</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1,610.0</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208</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社会保障和就业支出</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color w:val="000000"/>
                <w:kern w:val="0"/>
                <w:sz w:val="22"/>
              </w:rPr>
            </w:pPr>
          </w:p>
        </w:tc>
        <w:tc>
          <w:tcPr>
            <w:tcW w:w="585" w:type="dxa"/>
            <w:tcBorders>
              <w:top w:val="nil"/>
              <w:left w:val="nil"/>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color w:val="000000"/>
                <w:kern w:val="0"/>
                <w:sz w:val="22"/>
              </w:rPr>
            </w:pPr>
          </w:p>
        </w:tc>
        <w:tc>
          <w:tcPr>
            <w:tcW w:w="675" w:type="dxa"/>
            <w:tcBorders>
              <w:top w:val="nil"/>
              <w:left w:val="nil"/>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color w:val="000000"/>
                <w:kern w:val="0"/>
                <w:sz w:val="22"/>
              </w:rPr>
            </w:pP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行政事业单位养老支出</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2080502</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事业单位离退休</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431.9</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431.9</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2080505</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机关事业单位基本养老保险缴费支出</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357.6</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357.6</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2080506</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机关事业单位职业年金缴费支出</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178.8</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178.8</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210</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卫生健康支出</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21011</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行政事业单位医疗</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2101102</w:t>
            </w:r>
          </w:p>
        </w:tc>
        <w:tc>
          <w:tcPr>
            <w:tcW w:w="2535"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事业单位医疗</w:t>
            </w:r>
          </w:p>
        </w:tc>
        <w:tc>
          <w:tcPr>
            <w:tcW w:w="854"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99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8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58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67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221</w:t>
            </w:r>
          </w:p>
        </w:tc>
        <w:tc>
          <w:tcPr>
            <w:tcW w:w="253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住房保障支出</w:t>
            </w:r>
          </w:p>
        </w:tc>
        <w:tc>
          <w:tcPr>
            <w:tcW w:w="854"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992"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85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b/>
                <w:bCs/>
                <w:color w:val="000000"/>
                <w:kern w:val="0"/>
                <w:sz w:val="22"/>
              </w:rPr>
            </w:pPr>
            <w:r>
              <w:rPr>
                <w:rFonts w:ascii="TimesNewRoman" w:hAnsi="TimesNewRoman" w:cs="TimesNewRoman"/>
                <w:b/>
                <w:bCs/>
                <w:color w:val="000000"/>
                <w:kern w:val="0"/>
                <w:sz w:val="22"/>
              </w:rPr>
              <w:t xml:space="preserve">　</w:t>
            </w:r>
          </w:p>
        </w:tc>
        <w:tc>
          <w:tcPr>
            <w:tcW w:w="585"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b/>
                <w:bCs/>
                <w:color w:val="000000"/>
                <w:kern w:val="0"/>
                <w:sz w:val="22"/>
              </w:rPr>
            </w:pPr>
            <w:r>
              <w:rPr>
                <w:rFonts w:ascii="TimesNewRoman" w:hAnsi="TimesNewRoman" w:cs="TimesNewRoman"/>
                <w:b/>
                <w:bCs/>
                <w:color w:val="000000"/>
                <w:kern w:val="0"/>
                <w:sz w:val="22"/>
              </w:rPr>
              <w:t xml:space="preserve">　</w:t>
            </w:r>
          </w:p>
        </w:tc>
        <w:tc>
          <w:tcPr>
            <w:tcW w:w="675"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b/>
                <w:bCs/>
                <w:color w:val="000000"/>
                <w:kern w:val="0"/>
                <w:sz w:val="22"/>
              </w:rPr>
            </w:pPr>
            <w:r>
              <w:rPr>
                <w:rFonts w:ascii="TimesNewRoman" w:hAnsi="TimesNewRoman" w:cs="TimesNewRoman"/>
                <w:b/>
                <w:bCs/>
                <w:color w:val="000000"/>
                <w:kern w:val="0"/>
                <w:sz w:val="22"/>
              </w:rPr>
              <w:t xml:space="preserve">　</w:t>
            </w:r>
          </w:p>
        </w:tc>
      </w:tr>
      <w:tr w:rsidR="00764B0C">
        <w:trPr>
          <w:trHeight w:val="360"/>
        </w:trPr>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22102</w:t>
            </w:r>
          </w:p>
        </w:tc>
        <w:tc>
          <w:tcPr>
            <w:tcW w:w="253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住房改革支出</w:t>
            </w:r>
          </w:p>
        </w:tc>
        <w:tc>
          <w:tcPr>
            <w:tcW w:w="854"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992"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85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58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67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r>
      <w:tr w:rsidR="00764B0C">
        <w:trPr>
          <w:trHeight w:val="360"/>
        </w:trPr>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2210201</w:t>
            </w:r>
          </w:p>
        </w:tc>
        <w:tc>
          <w:tcPr>
            <w:tcW w:w="253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住房公积金</w:t>
            </w:r>
          </w:p>
        </w:tc>
        <w:tc>
          <w:tcPr>
            <w:tcW w:w="854"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268.3</w:t>
            </w:r>
          </w:p>
        </w:tc>
        <w:tc>
          <w:tcPr>
            <w:tcW w:w="992"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268.3</w:t>
            </w:r>
          </w:p>
        </w:tc>
        <w:tc>
          <w:tcPr>
            <w:tcW w:w="85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58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67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r>
      <w:tr w:rsidR="00764B0C">
        <w:trPr>
          <w:trHeight w:val="360"/>
        </w:trPr>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2210202</w:t>
            </w:r>
          </w:p>
        </w:tc>
        <w:tc>
          <w:tcPr>
            <w:tcW w:w="253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提租补贴</w:t>
            </w:r>
          </w:p>
        </w:tc>
        <w:tc>
          <w:tcPr>
            <w:tcW w:w="854"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260.2</w:t>
            </w:r>
          </w:p>
        </w:tc>
        <w:tc>
          <w:tcPr>
            <w:tcW w:w="992"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260.2</w:t>
            </w:r>
          </w:p>
        </w:tc>
        <w:tc>
          <w:tcPr>
            <w:tcW w:w="85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54"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58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67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r>
      <w:tr w:rsidR="00764B0C">
        <w:trPr>
          <w:trHeight w:val="360"/>
        </w:trPr>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p>
        </w:tc>
        <w:tc>
          <w:tcPr>
            <w:tcW w:w="253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合计</w:t>
            </w:r>
          </w:p>
        </w:tc>
        <w:tc>
          <w:tcPr>
            <w:tcW w:w="854"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5,846.9</w:t>
            </w:r>
          </w:p>
        </w:tc>
        <w:tc>
          <w:tcPr>
            <w:tcW w:w="992"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4,236.9</w:t>
            </w:r>
          </w:p>
        </w:tc>
        <w:tc>
          <w:tcPr>
            <w:tcW w:w="85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1,610.0</w:t>
            </w:r>
          </w:p>
        </w:tc>
        <w:tc>
          <w:tcPr>
            <w:tcW w:w="754"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58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c>
          <w:tcPr>
            <w:tcW w:w="675" w:type="dxa"/>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b/>
                <w:bCs/>
                <w:color w:val="000000"/>
                <w:kern w:val="0"/>
                <w:sz w:val="22"/>
              </w:rPr>
            </w:pPr>
          </w:p>
        </w:tc>
      </w:tr>
    </w:tbl>
    <w:p w:rsidR="00764B0C" w:rsidRDefault="00764B0C">
      <w:pPr>
        <w:spacing w:line="560" w:lineRule="exact"/>
        <w:rPr>
          <w:rFonts w:ascii="TimesNewRoman" w:hAnsi="TimesNewRoman" w:cs="TimesNewRoman"/>
          <w:color w:val="000000"/>
        </w:rPr>
      </w:pPr>
    </w:p>
    <w:p w:rsidR="00764B0C" w:rsidRDefault="00F918DE">
      <w:pPr>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p w:rsidR="00764B0C" w:rsidRDefault="00F918DE">
      <w:pPr>
        <w:spacing w:line="560" w:lineRule="exact"/>
        <w:ind w:firstLineChars="3000" w:firstLine="6000"/>
        <w:rPr>
          <w:rFonts w:ascii="TimesNewRoman" w:hAnsi="TimesNewRoman" w:cs="TimesNewRoman"/>
          <w:color w:val="000000"/>
          <w:kern w:val="0"/>
          <w:sz w:val="20"/>
        </w:rPr>
      </w:pPr>
      <w:r>
        <w:rPr>
          <w:rFonts w:ascii="TimesNewRoman" w:hAnsi="TimesNewRoman" w:cs="TimesNewRoman" w:hint="eastAsia"/>
          <w:color w:val="000000"/>
          <w:kern w:val="0"/>
          <w:sz w:val="20"/>
        </w:rPr>
        <w:lastRenderedPageBreak/>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4</w:t>
      </w:r>
    </w:p>
    <w:p w:rsidR="00764B0C" w:rsidRDefault="00F918DE" w:rsidP="00764B0C">
      <w:pPr>
        <w:widowControl/>
        <w:spacing w:beforeLines="50" w:afterLines="50" w:line="560" w:lineRule="exact"/>
        <w:jc w:val="center"/>
        <w:rPr>
          <w:rFonts w:ascii="TimesNewRoman" w:eastAsia="华文中宋" w:hAnsi="TimesNewRoman" w:cs="TimesNewRoman"/>
          <w:b/>
          <w:bCs/>
          <w:color w:val="000000"/>
          <w:kern w:val="0"/>
          <w:sz w:val="30"/>
          <w:szCs w:val="30"/>
        </w:rPr>
      </w:pPr>
      <w:r>
        <w:rPr>
          <w:rFonts w:ascii="TimesNewRoman" w:eastAsia="华文中宋" w:hAnsi="TimesNewRoman" w:cs="TimesNewRoman" w:hint="eastAsia"/>
          <w:b/>
          <w:bCs/>
          <w:color w:val="000000"/>
          <w:kern w:val="0"/>
          <w:sz w:val="30"/>
          <w:szCs w:val="30"/>
        </w:rPr>
        <w:t>淮南第四中学</w:t>
      </w:r>
      <w:r>
        <w:rPr>
          <w:rFonts w:ascii="TimesNewRoman" w:eastAsia="华文中宋" w:hAnsi="TimesNewRoman" w:cs="TimesNewRoman"/>
          <w:b/>
          <w:bCs/>
          <w:color w:val="000000"/>
          <w:kern w:val="0"/>
          <w:sz w:val="30"/>
          <w:szCs w:val="30"/>
          <w:lang/>
        </w:rPr>
        <w:t>2024</w:t>
      </w:r>
      <w:r>
        <w:rPr>
          <w:rFonts w:ascii="TimesNewRoman" w:eastAsia="华文中宋" w:hAnsi="TimesNewRoman" w:cs="TimesNewRoman"/>
          <w:b/>
          <w:bCs/>
          <w:color w:val="000000"/>
          <w:kern w:val="0"/>
          <w:sz w:val="30"/>
          <w:szCs w:val="30"/>
        </w:rPr>
        <w:t>年财政拨款收支总表</w:t>
      </w:r>
    </w:p>
    <w:p w:rsidR="00764B0C" w:rsidRDefault="00F918DE">
      <w:pPr>
        <w:spacing w:line="560" w:lineRule="exact"/>
        <w:ind w:left="7400" w:hangingChars="3700" w:hanging="7400"/>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单位：万元</w:t>
      </w:r>
    </w:p>
    <w:tbl>
      <w:tblPr>
        <w:tblW w:w="8190" w:type="dxa"/>
        <w:tblInd w:w="169" w:type="dxa"/>
        <w:tblLayout w:type="fixed"/>
        <w:tblLook w:val="04A0"/>
      </w:tblPr>
      <w:tblGrid>
        <w:gridCol w:w="2549"/>
        <w:gridCol w:w="1059"/>
        <w:gridCol w:w="3468"/>
        <w:gridCol w:w="1114"/>
      </w:tblGrid>
      <w:tr w:rsidR="00764B0C">
        <w:trPr>
          <w:trHeight w:val="319"/>
        </w:trPr>
        <w:tc>
          <w:tcPr>
            <w:tcW w:w="3608"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收</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入</w:t>
            </w:r>
          </w:p>
        </w:tc>
        <w:tc>
          <w:tcPr>
            <w:tcW w:w="4582" w:type="dxa"/>
            <w:gridSpan w:val="2"/>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支</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出</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项目</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预算数</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项目</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预算数</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一、本年收入</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4246.9</w:t>
            </w: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一、本年支出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4246.9</w:t>
            </w: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（一）一般公共预算拨款</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4246.9</w:t>
            </w: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（一）一般公共服务支出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（二）政府性基金预算拨款</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（二）外交支出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（三）国有资本经营预算拨款</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（三）国防支出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（四）公共安全支出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二、上年结转</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（五）教育支出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2637.1</w:t>
            </w: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（一）一般公共预算拨款</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（六）科学技术支出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（二）政府性基金预算拨款</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（七）文化旅游体育与传媒支出</w:t>
            </w:r>
          </w:p>
        </w:tc>
        <w:tc>
          <w:tcPr>
            <w:tcW w:w="1114"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（三）国有资本经营预算拨款</w:t>
            </w:r>
          </w:p>
        </w:tc>
        <w:tc>
          <w:tcPr>
            <w:tcW w:w="1059" w:type="dxa"/>
            <w:tcBorders>
              <w:top w:val="nil"/>
              <w:left w:val="nil"/>
              <w:bottom w:val="single" w:sz="4" w:space="0" w:color="auto"/>
              <w:right w:val="single" w:sz="4" w:space="0" w:color="auto"/>
            </w:tcBorders>
            <w:vAlign w:val="center"/>
          </w:tcPr>
          <w:p w:rsidR="00764B0C" w:rsidRDefault="00764B0C">
            <w:pPr>
              <w:widowControl/>
              <w:spacing w:line="560" w:lineRule="exact"/>
              <w:jc w:val="right"/>
              <w:rPr>
                <w:rFonts w:ascii="TimesNewRoman" w:hAnsi="TimesNewRoman" w:cs="TimesNewRoman"/>
                <w:color w:val="000000"/>
                <w:kern w:val="0"/>
                <w:sz w:val="20"/>
              </w:rPr>
            </w:pPr>
          </w:p>
        </w:tc>
        <w:tc>
          <w:tcPr>
            <w:tcW w:w="3468"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（八）社会保障和就业支出</w:t>
            </w:r>
          </w:p>
        </w:tc>
        <w:tc>
          <w:tcPr>
            <w:tcW w:w="1114"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968.3</w:t>
            </w: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（九）卫生健康支出</w:t>
            </w:r>
          </w:p>
        </w:tc>
        <w:tc>
          <w:tcPr>
            <w:tcW w:w="1114"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113</w:t>
            </w: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（十）节能环保支出</w:t>
            </w:r>
          </w:p>
        </w:tc>
        <w:tc>
          <w:tcPr>
            <w:tcW w:w="1114"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（十一）城乡社区支出</w:t>
            </w:r>
          </w:p>
        </w:tc>
        <w:tc>
          <w:tcPr>
            <w:tcW w:w="1114"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（十二）农林水支出</w:t>
            </w:r>
          </w:p>
        </w:tc>
        <w:tc>
          <w:tcPr>
            <w:tcW w:w="1114"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nil"/>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（十三）交通运输支出</w:t>
            </w:r>
          </w:p>
        </w:tc>
        <w:tc>
          <w:tcPr>
            <w:tcW w:w="1114"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（十四）资源勘探工业信息等支出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（十五）商业服务业等支出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（十六）金融支出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lastRenderedPageBreak/>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（十七）援助其他地区支出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3608"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bCs/>
                <w:color w:val="000000"/>
                <w:kern w:val="0"/>
                <w:sz w:val="20"/>
              </w:rPr>
              <w:t>收</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入</w:t>
            </w:r>
          </w:p>
        </w:tc>
        <w:tc>
          <w:tcPr>
            <w:tcW w:w="4582"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bCs/>
                <w:color w:val="000000"/>
                <w:kern w:val="0"/>
                <w:sz w:val="20"/>
              </w:rPr>
              <w:t>支</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出</w:t>
            </w:r>
          </w:p>
        </w:tc>
      </w:tr>
      <w:tr w:rsidR="00764B0C">
        <w:trPr>
          <w:trHeight w:val="319"/>
        </w:trPr>
        <w:tc>
          <w:tcPr>
            <w:tcW w:w="2549"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bCs/>
                <w:color w:val="000000"/>
                <w:kern w:val="0"/>
                <w:sz w:val="20"/>
              </w:rPr>
              <w:t>项目</w:t>
            </w:r>
          </w:p>
        </w:tc>
        <w:tc>
          <w:tcPr>
            <w:tcW w:w="1059"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bCs/>
                <w:color w:val="000000"/>
                <w:kern w:val="0"/>
                <w:sz w:val="20"/>
              </w:rPr>
              <w:t>预算数</w:t>
            </w:r>
          </w:p>
        </w:tc>
        <w:tc>
          <w:tcPr>
            <w:tcW w:w="3468"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bCs/>
                <w:color w:val="000000"/>
                <w:kern w:val="0"/>
                <w:sz w:val="20"/>
              </w:rPr>
              <w:t>项目</w:t>
            </w:r>
          </w:p>
        </w:tc>
        <w:tc>
          <w:tcPr>
            <w:tcW w:w="1114"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0"/>
              </w:rPr>
            </w:pPr>
            <w:r>
              <w:rPr>
                <w:rFonts w:ascii="TimesNewRoman" w:hAnsi="TimesNewRoman" w:cs="TimesNewRoman"/>
                <w:b/>
                <w:bCs/>
                <w:color w:val="000000"/>
                <w:kern w:val="0"/>
                <w:sz w:val="20"/>
              </w:rPr>
              <w:t>预算数</w:t>
            </w:r>
          </w:p>
        </w:tc>
      </w:tr>
      <w:tr w:rsidR="00764B0C">
        <w:trPr>
          <w:trHeight w:val="319"/>
        </w:trPr>
        <w:tc>
          <w:tcPr>
            <w:tcW w:w="2549"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（十八）自然资源海洋气象等支出</w:t>
            </w:r>
          </w:p>
        </w:tc>
        <w:tc>
          <w:tcPr>
            <w:tcW w:w="1114"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（十九）住房保障支出</w:t>
            </w:r>
          </w:p>
        </w:tc>
        <w:tc>
          <w:tcPr>
            <w:tcW w:w="1114"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528.5</w:t>
            </w: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（二十）粮油物资储备支出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（二十一）灾害防治及应急管理支出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（二十二）预备费</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（二十三）其他支出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（二十四）转移性支出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（二十五）债务还本支出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（二十六）债务付息支出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（二十七）债务发行费用支出</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二、年终结转结余</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（一）一般公共预算结转结余</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（二）政府性基金预算结转结余</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（三）国有资本经营预算结转结余</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319"/>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465"/>
        </w:trPr>
        <w:tc>
          <w:tcPr>
            <w:tcW w:w="2549"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收</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入</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总</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计</w:t>
            </w:r>
          </w:p>
        </w:tc>
        <w:tc>
          <w:tcPr>
            <w:tcW w:w="1059"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b/>
                <w:bCs/>
                <w:color w:val="000000"/>
                <w:kern w:val="0"/>
                <w:sz w:val="20"/>
              </w:rPr>
            </w:pPr>
            <w:r>
              <w:rPr>
                <w:rFonts w:ascii="TimesNewRoman" w:hAnsi="TimesNewRoman" w:cs="TimesNewRoman" w:hint="eastAsia"/>
                <w:b/>
                <w:bCs/>
                <w:color w:val="000000"/>
                <w:kern w:val="0"/>
                <w:sz w:val="20"/>
              </w:rPr>
              <w:t>4246.9</w:t>
            </w:r>
            <w:r>
              <w:rPr>
                <w:rFonts w:ascii="TimesNewRoman" w:hAnsi="TimesNewRoman" w:cs="TimesNewRoman"/>
                <w:b/>
                <w:bCs/>
                <w:color w:val="000000"/>
                <w:kern w:val="0"/>
                <w:sz w:val="20"/>
              </w:rPr>
              <w:t xml:space="preserve">　</w:t>
            </w:r>
          </w:p>
        </w:tc>
        <w:tc>
          <w:tcPr>
            <w:tcW w:w="3468"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0"/>
              </w:rPr>
            </w:pPr>
            <w:r>
              <w:rPr>
                <w:rFonts w:ascii="TimesNewRoman" w:hAnsi="TimesNewRoman" w:cs="TimesNewRoman"/>
                <w:b/>
                <w:bCs/>
                <w:color w:val="000000"/>
                <w:kern w:val="0"/>
                <w:sz w:val="20"/>
              </w:rPr>
              <w:t>支</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出</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总</w:t>
            </w:r>
            <w:r>
              <w:rPr>
                <w:rFonts w:ascii="TimesNewRoman" w:hAnsi="TimesNewRoman" w:cs="TimesNewRoman"/>
                <w:b/>
                <w:bCs/>
                <w:color w:val="000000"/>
                <w:kern w:val="0"/>
                <w:sz w:val="20"/>
              </w:rPr>
              <w:t xml:space="preserve">    </w:t>
            </w:r>
            <w:r>
              <w:rPr>
                <w:rFonts w:ascii="TimesNewRoman" w:hAnsi="TimesNewRoman" w:cs="TimesNewRoman"/>
                <w:b/>
                <w:bCs/>
                <w:color w:val="000000"/>
                <w:kern w:val="0"/>
                <w:sz w:val="20"/>
              </w:rPr>
              <w:t>计</w:t>
            </w:r>
          </w:p>
        </w:tc>
        <w:tc>
          <w:tcPr>
            <w:tcW w:w="1114"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t>4246.9</w:t>
            </w:r>
            <w:r>
              <w:rPr>
                <w:rFonts w:ascii="TimesNewRoman" w:hAnsi="TimesNewRoman" w:cs="TimesNewRoman"/>
                <w:color w:val="000000"/>
                <w:kern w:val="0"/>
                <w:sz w:val="20"/>
              </w:rPr>
              <w:t xml:space="preserve">　</w:t>
            </w:r>
          </w:p>
        </w:tc>
      </w:tr>
    </w:tbl>
    <w:p w:rsidR="00764B0C" w:rsidRDefault="00764B0C">
      <w:pPr>
        <w:spacing w:line="560" w:lineRule="exact"/>
        <w:ind w:firstLineChars="3150" w:firstLine="6300"/>
        <w:rPr>
          <w:rFonts w:ascii="TimesNewRoman" w:hAnsi="TimesNewRoman" w:cs="TimesNewRoman"/>
          <w:color w:val="000000"/>
          <w:kern w:val="0"/>
          <w:sz w:val="20"/>
        </w:rPr>
      </w:pPr>
    </w:p>
    <w:p w:rsidR="00764B0C" w:rsidRDefault="00764B0C">
      <w:pPr>
        <w:spacing w:line="560" w:lineRule="exact"/>
        <w:rPr>
          <w:rFonts w:ascii="TimesNewRoman" w:hAnsi="TimesNewRoman" w:cs="TimesNewRoman"/>
          <w:color w:val="000000"/>
          <w:kern w:val="0"/>
          <w:sz w:val="20"/>
        </w:rPr>
      </w:pPr>
    </w:p>
    <w:p w:rsidR="00764B0C" w:rsidRDefault="00764B0C">
      <w:pPr>
        <w:spacing w:line="560" w:lineRule="exact"/>
        <w:rPr>
          <w:rFonts w:ascii="TimesNewRoman" w:hAnsi="TimesNewRoman" w:cs="TimesNewRoman"/>
          <w:color w:val="000000"/>
          <w:kern w:val="0"/>
          <w:sz w:val="20"/>
        </w:rPr>
      </w:pPr>
    </w:p>
    <w:p w:rsidR="00764B0C" w:rsidRDefault="00764B0C">
      <w:pPr>
        <w:spacing w:line="560" w:lineRule="exact"/>
        <w:rPr>
          <w:rFonts w:ascii="TimesNewRoman" w:hAnsi="TimesNewRoman" w:cs="TimesNewRoman"/>
          <w:color w:val="000000"/>
          <w:kern w:val="0"/>
          <w:sz w:val="20"/>
        </w:rPr>
      </w:pPr>
    </w:p>
    <w:p w:rsidR="00764B0C" w:rsidRDefault="00764B0C">
      <w:pPr>
        <w:spacing w:line="560" w:lineRule="exact"/>
        <w:rPr>
          <w:rFonts w:ascii="TimesNewRoman" w:hAnsi="TimesNewRoman" w:cs="TimesNewRoman"/>
          <w:color w:val="000000"/>
          <w:kern w:val="0"/>
          <w:sz w:val="20"/>
        </w:rPr>
      </w:pPr>
    </w:p>
    <w:p w:rsidR="00764B0C" w:rsidRDefault="00F918DE">
      <w:pPr>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lastRenderedPageBreak/>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5</w:t>
      </w:r>
    </w:p>
    <w:p w:rsidR="00764B0C" w:rsidRDefault="00F918DE" w:rsidP="00764B0C">
      <w:pPr>
        <w:widowControl/>
        <w:spacing w:beforeLines="50" w:afterLines="50" w:line="560" w:lineRule="exact"/>
        <w:jc w:val="center"/>
        <w:rPr>
          <w:rFonts w:ascii="TimesNewRoman" w:eastAsia="华文中宋" w:hAnsi="TimesNewRoman" w:cs="TimesNewRoman"/>
          <w:b/>
          <w:bCs/>
          <w:color w:val="000000"/>
          <w:kern w:val="0"/>
          <w:sz w:val="30"/>
          <w:szCs w:val="30"/>
        </w:rPr>
      </w:pPr>
      <w:r>
        <w:rPr>
          <w:rFonts w:ascii="TimesNewRoman" w:eastAsia="华文中宋" w:hAnsi="TimesNewRoman" w:cs="TimesNewRoman" w:hint="eastAsia"/>
          <w:b/>
          <w:bCs/>
          <w:color w:val="000000"/>
          <w:kern w:val="0"/>
          <w:sz w:val="30"/>
          <w:szCs w:val="30"/>
        </w:rPr>
        <w:t xml:space="preserve">  </w:t>
      </w:r>
      <w:r>
        <w:rPr>
          <w:rFonts w:ascii="TimesNewRoman" w:eastAsia="华文中宋" w:hAnsi="TimesNewRoman" w:cs="TimesNewRoman" w:hint="eastAsia"/>
          <w:b/>
          <w:bCs/>
          <w:color w:val="000000"/>
          <w:kern w:val="0"/>
          <w:sz w:val="30"/>
          <w:szCs w:val="30"/>
        </w:rPr>
        <w:t>淮南第四中学</w:t>
      </w:r>
      <w:r>
        <w:rPr>
          <w:rFonts w:ascii="TimesNewRoman" w:eastAsia="华文中宋" w:hAnsi="TimesNewRoman" w:cs="TimesNewRoman"/>
          <w:b/>
          <w:bCs/>
          <w:color w:val="000000"/>
          <w:kern w:val="0"/>
          <w:sz w:val="30"/>
          <w:szCs w:val="30"/>
          <w:lang/>
        </w:rPr>
        <w:t>2024</w:t>
      </w:r>
      <w:r>
        <w:rPr>
          <w:rFonts w:ascii="TimesNewRoman" w:eastAsia="华文中宋" w:hAnsi="TimesNewRoman" w:cs="TimesNewRoman"/>
          <w:b/>
          <w:bCs/>
          <w:color w:val="000000"/>
          <w:kern w:val="0"/>
          <w:sz w:val="30"/>
          <w:szCs w:val="30"/>
        </w:rPr>
        <w:t>年一般公共预算支出表</w:t>
      </w:r>
    </w:p>
    <w:p w:rsidR="00764B0C" w:rsidRDefault="00F918DE">
      <w:pPr>
        <w:spacing w:line="560" w:lineRule="exact"/>
        <w:ind w:left="7400" w:hangingChars="3700" w:hanging="7400"/>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单位：万元</w:t>
      </w:r>
    </w:p>
    <w:tbl>
      <w:tblPr>
        <w:tblW w:w="8190" w:type="dxa"/>
        <w:tblInd w:w="184" w:type="dxa"/>
        <w:tblLayout w:type="fixed"/>
        <w:tblLook w:val="04A0"/>
      </w:tblPr>
      <w:tblGrid>
        <w:gridCol w:w="945"/>
        <w:gridCol w:w="1860"/>
        <w:gridCol w:w="1065"/>
        <w:gridCol w:w="975"/>
        <w:gridCol w:w="1245"/>
        <w:gridCol w:w="1140"/>
        <w:gridCol w:w="960"/>
      </w:tblGrid>
      <w:tr w:rsidR="00764B0C">
        <w:trPr>
          <w:trHeight w:val="360"/>
        </w:trPr>
        <w:tc>
          <w:tcPr>
            <w:tcW w:w="945" w:type="dxa"/>
            <w:vMerge w:val="restart"/>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w:t>
            </w:r>
          </w:p>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编码</w:t>
            </w:r>
          </w:p>
        </w:tc>
        <w:tc>
          <w:tcPr>
            <w:tcW w:w="1860" w:type="dxa"/>
            <w:vMerge w:val="restart"/>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科目名称</w:t>
            </w:r>
          </w:p>
        </w:tc>
        <w:tc>
          <w:tcPr>
            <w:tcW w:w="1065" w:type="dxa"/>
            <w:vMerge w:val="restart"/>
            <w:tcBorders>
              <w:top w:val="single" w:sz="4" w:space="0" w:color="auto"/>
              <w:left w:val="single" w:sz="4" w:space="0" w:color="auto"/>
              <w:bottom w:val="single" w:sz="4" w:space="0" w:color="000000"/>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合计</w:t>
            </w:r>
          </w:p>
        </w:tc>
        <w:tc>
          <w:tcPr>
            <w:tcW w:w="3360" w:type="dxa"/>
            <w:gridSpan w:val="3"/>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基本支出</w:t>
            </w:r>
          </w:p>
        </w:tc>
        <w:tc>
          <w:tcPr>
            <w:tcW w:w="960" w:type="dxa"/>
            <w:vMerge w:val="restart"/>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项目支出</w:t>
            </w:r>
          </w:p>
        </w:tc>
      </w:tr>
      <w:tr w:rsidR="00764B0C">
        <w:trPr>
          <w:trHeight w:val="360"/>
        </w:trPr>
        <w:tc>
          <w:tcPr>
            <w:tcW w:w="945" w:type="dxa"/>
            <w:vMerge/>
            <w:tcBorders>
              <w:top w:val="single" w:sz="4" w:space="0" w:color="auto"/>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1860" w:type="dxa"/>
            <w:vMerge/>
            <w:tcBorders>
              <w:top w:val="single" w:sz="4" w:space="0" w:color="auto"/>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1065" w:type="dxa"/>
            <w:vMerge/>
            <w:tcBorders>
              <w:top w:val="single" w:sz="4" w:space="0" w:color="auto"/>
              <w:left w:val="single" w:sz="4" w:space="0" w:color="auto"/>
              <w:bottom w:val="single" w:sz="4" w:space="0" w:color="000000"/>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975"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小计</w:t>
            </w:r>
          </w:p>
        </w:tc>
        <w:tc>
          <w:tcPr>
            <w:tcW w:w="1245"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人员经费</w:t>
            </w:r>
          </w:p>
        </w:tc>
        <w:tc>
          <w:tcPr>
            <w:tcW w:w="114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公用经费</w:t>
            </w:r>
          </w:p>
        </w:tc>
        <w:tc>
          <w:tcPr>
            <w:tcW w:w="960" w:type="dxa"/>
            <w:vMerge/>
            <w:tcBorders>
              <w:top w:val="single" w:sz="4" w:space="0" w:color="auto"/>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r>
      <w:tr w:rsidR="00764B0C">
        <w:trPr>
          <w:trHeight w:val="360"/>
        </w:trPr>
        <w:tc>
          <w:tcPr>
            <w:tcW w:w="94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205</w:t>
            </w:r>
          </w:p>
        </w:tc>
        <w:tc>
          <w:tcPr>
            <w:tcW w:w="1860" w:type="dxa"/>
            <w:tcBorders>
              <w:top w:val="single" w:sz="4" w:space="0" w:color="auto"/>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教育支出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2,637.1</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2,627.1</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2,258.1</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369.0</w:t>
            </w:r>
          </w:p>
        </w:tc>
        <w:tc>
          <w:tcPr>
            <w:tcW w:w="960" w:type="dxa"/>
            <w:tcBorders>
              <w:top w:val="single" w:sz="4" w:space="0" w:color="auto"/>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10.0</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20502</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普通教育</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2,637.1</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2,627.1</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2,258.1</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369.0</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10.0</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2050204</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高中教育</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2,637.1</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2,627.1</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2,258.1</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369.0</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10.0</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208</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社会保障和就业支出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964.3</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4.0</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行政事业单位养老支出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968.3</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964.3</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4.0</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2080502</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事业单位离退休</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431.9</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431.9</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427.9</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4.0</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2080505</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机关事业单位基本养老保险缴费支出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357.6</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357.6</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357.6</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2080506</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机关事业单位职业年金缴费支出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178.8</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178.8</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178.8</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210</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卫生健康支出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21011</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行政事业单位医疗</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2101102</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事业单位医疗</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113.0</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221</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住房保障支出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22102</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住房改革支出</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528.5</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2210201</w:t>
            </w:r>
          </w:p>
        </w:tc>
        <w:tc>
          <w:tcPr>
            <w:tcW w:w="1860"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住房公积金</w:t>
            </w:r>
          </w:p>
        </w:tc>
        <w:tc>
          <w:tcPr>
            <w:tcW w:w="106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268.3</w:t>
            </w:r>
          </w:p>
        </w:tc>
        <w:tc>
          <w:tcPr>
            <w:tcW w:w="97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268.3</w:t>
            </w:r>
          </w:p>
        </w:tc>
        <w:tc>
          <w:tcPr>
            <w:tcW w:w="124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268.3</w:t>
            </w:r>
          </w:p>
        </w:tc>
        <w:tc>
          <w:tcPr>
            <w:tcW w:w="11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r>
              <w:rPr>
                <w:rFonts w:cs="Arial" w:hint="eastAsia"/>
                <w:color w:val="000000"/>
                <w:sz w:val="20"/>
              </w:rPr>
              <w:t>2210202</w:t>
            </w:r>
          </w:p>
        </w:tc>
        <w:tc>
          <w:tcPr>
            <w:tcW w:w="1860"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提租补贴</w:t>
            </w:r>
          </w:p>
        </w:tc>
        <w:tc>
          <w:tcPr>
            <w:tcW w:w="1065"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260.2</w:t>
            </w:r>
          </w:p>
        </w:tc>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260.2</w:t>
            </w:r>
          </w:p>
        </w:tc>
        <w:tc>
          <w:tcPr>
            <w:tcW w:w="1245"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260.2</w:t>
            </w:r>
          </w:p>
        </w:tc>
        <w:tc>
          <w:tcPr>
            <w:tcW w:w="114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96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945"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 xml:space="preserve">　</w:t>
            </w:r>
          </w:p>
        </w:tc>
        <w:tc>
          <w:tcPr>
            <w:tcW w:w="1860" w:type="dxa"/>
            <w:tcBorders>
              <w:top w:val="single" w:sz="4" w:space="0" w:color="auto"/>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合计</w:t>
            </w:r>
          </w:p>
        </w:tc>
        <w:tc>
          <w:tcPr>
            <w:tcW w:w="1065"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4,246.9</w:t>
            </w:r>
          </w:p>
        </w:tc>
        <w:tc>
          <w:tcPr>
            <w:tcW w:w="975"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4,236.9</w:t>
            </w:r>
          </w:p>
        </w:tc>
        <w:tc>
          <w:tcPr>
            <w:tcW w:w="1245"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3,864.0</w:t>
            </w:r>
          </w:p>
        </w:tc>
        <w:tc>
          <w:tcPr>
            <w:tcW w:w="114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372.9</w:t>
            </w:r>
          </w:p>
        </w:tc>
        <w:tc>
          <w:tcPr>
            <w:tcW w:w="960" w:type="dxa"/>
            <w:tcBorders>
              <w:top w:val="single" w:sz="4" w:space="0" w:color="auto"/>
              <w:left w:val="single" w:sz="4" w:space="0" w:color="auto"/>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10.0</w:t>
            </w:r>
          </w:p>
        </w:tc>
      </w:tr>
    </w:tbl>
    <w:p w:rsidR="00764B0C" w:rsidRDefault="00764B0C">
      <w:pPr>
        <w:spacing w:line="560" w:lineRule="exact"/>
        <w:ind w:left="7400" w:hangingChars="3700" w:hanging="7400"/>
        <w:rPr>
          <w:rFonts w:ascii="TimesNewRoman" w:hAnsi="TimesNewRoman" w:cs="TimesNewRoman"/>
          <w:color w:val="000000"/>
          <w:kern w:val="0"/>
          <w:sz w:val="20"/>
        </w:rPr>
      </w:pPr>
    </w:p>
    <w:p w:rsidR="00764B0C" w:rsidRDefault="00764B0C">
      <w:pPr>
        <w:spacing w:line="560" w:lineRule="exact"/>
        <w:ind w:left="7400" w:hangingChars="3700" w:hanging="7400"/>
        <w:rPr>
          <w:rFonts w:ascii="TimesNewRoman" w:hAnsi="TimesNewRoman" w:cs="TimesNewRoman"/>
          <w:color w:val="000000"/>
          <w:kern w:val="0"/>
          <w:sz w:val="20"/>
        </w:rPr>
      </w:pPr>
    </w:p>
    <w:p w:rsidR="00764B0C" w:rsidRDefault="00764B0C">
      <w:pPr>
        <w:spacing w:line="560" w:lineRule="exact"/>
        <w:ind w:left="7400" w:hangingChars="3700" w:hanging="7400"/>
        <w:rPr>
          <w:rFonts w:ascii="TimesNewRoman" w:hAnsi="TimesNewRoman" w:cs="TimesNewRoman"/>
          <w:color w:val="000000"/>
          <w:kern w:val="0"/>
          <w:sz w:val="20"/>
        </w:rPr>
      </w:pPr>
    </w:p>
    <w:p w:rsidR="00764B0C" w:rsidRDefault="00764B0C">
      <w:pPr>
        <w:spacing w:line="560" w:lineRule="exact"/>
        <w:ind w:left="7400" w:hangingChars="3700" w:hanging="7400"/>
        <w:rPr>
          <w:rFonts w:ascii="TimesNewRoman" w:hAnsi="TimesNewRoman" w:cs="TimesNewRoman"/>
          <w:color w:val="000000"/>
          <w:kern w:val="0"/>
          <w:sz w:val="20"/>
        </w:rPr>
      </w:pPr>
    </w:p>
    <w:p w:rsidR="00764B0C" w:rsidRDefault="00764B0C">
      <w:pPr>
        <w:spacing w:line="560" w:lineRule="exact"/>
        <w:ind w:leftChars="430" w:left="1376"/>
        <w:jc w:val="right"/>
        <w:rPr>
          <w:rFonts w:ascii="TimesNewRoman" w:hAnsi="TimesNewRoman" w:cs="TimesNewRoman"/>
          <w:color w:val="000000"/>
          <w:kern w:val="0"/>
          <w:sz w:val="20"/>
        </w:rPr>
      </w:pPr>
    </w:p>
    <w:p w:rsidR="00764B0C" w:rsidRDefault="00F918DE">
      <w:pPr>
        <w:spacing w:line="560" w:lineRule="exact"/>
        <w:ind w:leftChars="430" w:left="1376"/>
        <w:jc w:val="right"/>
        <w:rPr>
          <w:rFonts w:ascii="TimesNewRoman" w:hAnsi="TimesNewRoman" w:cs="TimesNewRoman"/>
          <w:color w:val="000000"/>
          <w:kern w:val="0"/>
          <w:sz w:val="20"/>
        </w:rPr>
      </w:pPr>
      <w:r>
        <w:rPr>
          <w:rFonts w:ascii="TimesNewRoman" w:hAnsi="TimesNewRoman" w:cs="TimesNewRoman" w:hint="eastAsia"/>
          <w:color w:val="000000"/>
          <w:kern w:val="0"/>
          <w:sz w:val="20"/>
        </w:rPr>
        <w:lastRenderedPageBreak/>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6</w:t>
      </w:r>
    </w:p>
    <w:p w:rsidR="00764B0C" w:rsidRDefault="00F918DE" w:rsidP="00764B0C">
      <w:pPr>
        <w:widowControl/>
        <w:spacing w:beforeLines="50" w:afterLines="50" w:line="560" w:lineRule="exact"/>
        <w:jc w:val="center"/>
        <w:rPr>
          <w:rFonts w:ascii="TimesNewRoman" w:eastAsia="华文中宋" w:hAnsi="TimesNewRoman" w:cs="TimesNewRoman"/>
          <w:b/>
          <w:bCs/>
          <w:color w:val="000000"/>
          <w:kern w:val="0"/>
          <w:sz w:val="28"/>
          <w:szCs w:val="28"/>
        </w:rPr>
      </w:pPr>
      <w:r>
        <w:rPr>
          <w:rFonts w:ascii="TimesNewRoman" w:eastAsia="华文中宋" w:hAnsi="TimesNewRoman" w:cs="TimesNewRoman" w:hint="eastAsia"/>
          <w:b/>
          <w:bCs/>
          <w:color w:val="000000"/>
          <w:kern w:val="0"/>
          <w:sz w:val="28"/>
          <w:szCs w:val="28"/>
        </w:rPr>
        <w:t>淮南第四中学</w:t>
      </w:r>
      <w:r>
        <w:rPr>
          <w:rFonts w:ascii="TimesNewRoman" w:eastAsia="华文中宋" w:hAnsi="TimesNewRoman" w:cs="TimesNewRoman"/>
          <w:b/>
          <w:bCs/>
          <w:color w:val="000000"/>
          <w:kern w:val="0"/>
          <w:sz w:val="28"/>
          <w:szCs w:val="28"/>
          <w:lang/>
        </w:rPr>
        <w:t>2024</w:t>
      </w:r>
      <w:r>
        <w:rPr>
          <w:rFonts w:ascii="TimesNewRoman" w:eastAsia="华文中宋" w:hAnsi="TimesNewRoman" w:cs="TimesNewRoman"/>
          <w:b/>
          <w:bCs/>
          <w:color w:val="000000"/>
          <w:kern w:val="0"/>
          <w:sz w:val="28"/>
          <w:szCs w:val="28"/>
        </w:rPr>
        <w:t>年一般公共预算基本支出表</w:t>
      </w:r>
    </w:p>
    <w:p w:rsidR="00764B0C" w:rsidRDefault="00F918DE">
      <w:pPr>
        <w:spacing w:line="560" w:lineRule="exact"/>
        <w:ind w:left="7400" w:hangingChars="3700" w:hanging="7400"/>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单位：万元</w:t>
      </w:r>
    </w:p>
    <w:tbl>
      <w:tblPr>
        <w:tblW w:w="8158" w:type="dxa"/>
        <w:tblInd w:w="93" w:type="dxa"/>
        <w:tblLayout w:type="fixed"/>
        <w:tblLook w:val="04A0"/>
      </w:tblPr>
      <w:tblGrid>
        <w:gridCol w:w="1138"/>
        <w:gridCol w:w="3369"/>
        <w:gridCol w:w="1123"/>
        <w:gridCol w:w="1264"/>
        <w:gridCol w:w="1248"/>
        <w:gridCol w:w="16"/>
      </w:tblGrid>
      <w:tr w:rsidR="00764B0C">
        <w:trPr>
          <w:gridAfter w:val="1"/>
          <w:wAfter w:w="17" w:type="dxa"/>
          <w:trHeight w:val="336"/>
        </w:trPr>
        <w:tc>
          <w:tcPr>
            <w:tcW w:w="4507"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部门预算支出经济分类科目</w:t>
            </w:r>
          </w:p>
        </w:tc>
        <w:tc>
          <w:tcPr>
            <w:tcW w:w="3634" w:type="dxa"/>
            <w:gridSpan w:val="3"/>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本年一般公共预算基本支出</w:t>
            </w:r>
          </w:p>
        </w:tc>
      </w:tr>
      <w:tr w:rsidR="00764B0C">
        <w:trPr>
          <w:gridAfter w:val="1"/>
          <w:wAfter w:w="16" w:type="dxa"/>
          <w:trHeight w:val="327"/>
        </w:trPr>
        <w:tc>
          <w:tcPr>
            <w:tcW w:w="1138"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科目编码</w:t>
            </w:r>
          </w:p>
        </w:tc>
        <w:tc>
          <w:tcPr>
            <w:tcW w:w="3369"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科目名称</w:t>
            </w:r>
          </w:p>
        </w:tc>
        <w:tc>
          <w:tcPr>
            <w:tcW w:w="1123"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合计</w:t>
            </w:r>
          </w:p>
        </w:tc>
        <w:tc>
          <w:tcPr>
            <w:tcW w:w="1264"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人员经费</w:t>
            </w:r>
          </w:p>
        </w:tc>
        <w:tc>
          <w:tcPr>
            <w:tcW w:w="1248"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公用经费</w:t>
            </w:r>
          </w:p>
        </w:tc>
      </w:tr>
      <w:tr w:rsidR="00764B0C">
        <w:trPr>
          <w:gridAfter w:val="1"/>
          <w:wAfter w:w="16" w:type="dxa"/>
          <w:trHeight w:val="327"/>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301</w:t>
            </w:r>
          </w:p>
        </w:tc>
        <w:tc>
          <w:tcPr>
            <w:tcW w:w="3369" w:type="dxa"/>
            <w:tcBorders>
              <w:top w:val="single" w:sz="4" w:space="0" w:color="000000"/>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工资福利支出</w:t>
            </w:r>
          </w:p>
        </w:tc>
        <w:tc>
          <w:tcPr>
            <w:tcW w:w="1123" w:type="dxa"/>
            <w:tcBorders>
              <w:top w:val="single" w:sz="4" w:space="0" w:color="000000"/>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3,393.1</w:t>
            </w:r>
          </w:p>
        </w:tc>
        <w:tc>
          <w:tcPr>
            <w:tcW w:w="1264" w:type="dxa"/>
            <w:tcBorders>
              <w:top w:val="single" w:sz="4" w:space="0" w:color="000000"/>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3,393.1</w:t>
            </w:r>
          </w:p>
        </w:tc>
        <w:tc>
          <w:tcPr>
            <w:tcW w:w="1248" w:type="dxa"/>
            <w:tcBorders>
              <w:top w:val="single" w:sz="4" w:space="0" w:color="000000"/>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30101</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基本工资</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1,268.2</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1,268.2</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30102</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津贴补贴</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220.5</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220.5</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30103</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奖金</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601.9</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601.9</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30107</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绩效工资</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370.1</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370.1</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30108</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机关事业单位基本养老保险缴费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357.6</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357.6</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30109</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职业年金缴费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178.8</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178.8</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30110</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职工基本医疗保险缴费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113.0</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113.0</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30112</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其他社会保障缴费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14.7</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14.7</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30113</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住房公积金</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268.3</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268.3</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302</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商品和服务支出</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372.9</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372.9</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30201</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办公费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147.3</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147.3</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30205</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水费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15.8</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15.8</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30206</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电费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39.2</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39.2</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30207</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邮电费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20.0</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20.0</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30211</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差旅费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2.0</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2.0</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30213</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维修（护）费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25.0</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25.0</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30216</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培训费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24.6</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24.6</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30218</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专用材料费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5.0</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5.0</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30226</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劳务费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5.0</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5.0</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30227</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委托业务费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3.0</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3.0</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30228</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工会经费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19.7</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19.7</w:t>
            </w:r>
          </w:p>
        </w:tc>
      </w:tr>
      <w:tr w:rsidR="00764B0C">
        <w:trPr>
          <w:gridAfter w:val="1"/>
          <w:wAfter w:w="16" w:type="dxa"/>
          <w:trHeight w:val="327"/>
        </w:trPr>
        <w:tc>
          <w:tcPr>
            <w:tcW w:w="1138" w:type="dxa"/>
            <w:tcBorders>
              <w:top w:val="nil"/>
              <w:left w:val="single" w:sz="4" w:space="0" w:color="000000"/>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30229</w:t>
            </w:r>
          </w:p>
        </w:tc>
        <w:tc>
          <w:tcPr>
            <w:tcW w:w="3369" w:type="dxa"/>
            <w:tcBorders>
              <w:top w:val="nil"/>
              <w:left w:val="nil"/>
              <w:bottom w:val="single" w:sz="4" w:space="0" w:color="000000"/>
              <w:right w:val="single" w:sz="4" w:space="0" w:color="000000"/>
            </w:tcBorders>
            <w:shd w:val="clear" w:color="auto" w:fill="auto"/>
            <w:vAlign w:val="center"/>
          </w:tcPr>
          <w:p w:rsidR="00764B0C" w:rsidRDefault="00F918DE">
            <w:pPr>
              <w:rPr>
                <w:rFonts w:ascii="宋体" w:eastAsia="宋体" w:hAnsi="宋体" w:cs="Arial"/>
                <w:color w:val="000000"/>
                <w:sz w:val="20"/>
              </w:rPr>
            </w:pPr>
            <w:r>
              <w:rPr>
                <w:rFonts w:ascii="宋体" w:eastAsia="宋体" w:hAnsi="宋体" w:cs="Arial" w:hint="eastAsia"/>
                <w:color w:val="000000"/>
                <w:kern w:val="0"/>
                <w:sz w:val="20"/>
              </w:rPr>
              <w:t xml:space="preserve">　福利费</w:t>
            </w:r>
          </w:p>
        </w:tc>
        <w:tc>
          <w:tcPr>
            <w:tcW w:w="1123"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25.1</w:t>
            </w:r>
          </w:p>
        </w:tc>
        <w:tc>
          <w:tcPr>
            <w:tcW w:w="1264"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 xml:space="preserve">　</w:t>
            </w:r>
          </w:p>
        </w:tc>
        <w:tc>
          <w:tcPr>
            <w:tcW w:w="1248" w:type="dxa"/>
            <w:tcBorders>
              <w:top w:val="nil"/>
              <w:left w:val="nil"/>
              <w:bottom w:val="single" w:sz="4" w:space="0" w:color="000000"/>
              <w:right w:val="single" w:sz="4" w:space="0" w:color="000000"/>
            </w:tcBorders>
            <w:shd w:val="clear" w:color="auto" w:fill="auto"/>
            <w:vAlign w:val="center"/>
          </w:tcPr>
          <w:p w:rsidR="00764B0C" w:rsidRDefault="00F918DE">
            <w:pPr>
              <w:jc w:val="right"/>
              <w:rPr>
                <w:rFonts w:ascii="宋体" w:eastAsia="宋体" w:hAnsi="宋体" w:cs="Arial"/>
                <w:color w:val="000000"/>
                <w:sz w:val="20"/>
              </w:rPr>
            </w:pPr>
            <w:r>
              <w:rPr>
                <w:rFonts w:ascii="宋体" w:eastAsia="宋体" w:hAnsi="宋体" w:cs="Arial" w:hint="eastAsia"/>
                <w:color w:val="000000"/>
                <w:kern w:val="0"/>
                <w:sz w:val="20"/>
              </w:rPr>
              <w:t>25.1</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30239</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其他交通费用</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1.2</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 xml:space="preserve">　</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1.2</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30299</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其他商品和服务支出</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40.0</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 xml:space="preserve">　</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40.0</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303</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对个人和家庭的补助</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470.9</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470.9</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 xml:space="preserve">　</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30302</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退休费</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194.5</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194.5</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 xml:space="preserve">　</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30305</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生活补助</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1.9</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1.9</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 xml:space="preserve">　</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30309</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奖励金</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0.9</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0.9</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 xml:space="preserve">　</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w:t>
            </w:r>
            <w:r>
              <w:rPr>
                <w:rFonts w:ascii="宋体" w:eastAsia="宋体" w:hAnsi="宋体" w:cs="Arial" w:hint="eastAsia"/>
                <w:color w:val="000000"/>
                <w:kern w:val="0"/>
                <w:sz w:val="20"/>
              </w:rPr>
              <w:t>30399</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其他对个人和家庭的补助</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273.6</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273.6</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 xml:space="preserve">　</w:t>
            </w:r>
          </w:p>
        </w:tc>
      </w:tr>
      <w:tr w:rsidR="00764B0C">
        <w:trPr>
          <w:trHeight w:val="304"/>
        </w:trPr>
        <w:tc>
          <w:tcPr>
            <w:tcW w:w="1138" w:type="dxa"/>
            <w:tcBorders>
              <w:top w:val="nil"/>
              <w:left w:val="single" w:sz="4" w:space="0" w:color="000000"/>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 xml:space="preserve">　</w:t>
            </w:r>
          </w:p>
        </w:tc>
        <w:tc>
          <w:tcPr>
            <w:tcW w:w="3369"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left"/>
              <w:rPr>
                <w:rFonts w:ascii="宋体" w:eastAsia="宋体" w:hAnsi="宋体" w:cs="Arial"/>
                <w:color w:val="000000"/>
                <w:kern w:val="0"/>
                <w:sz w:val="20"/>
              </w:rPr>
            </w:pPr>
            <w:r>
              <w:rPr>
                <w:rFonts w:ascii="宋体" w:eastAsia="宋体" w:hAnsi="宋体" w:cs="Arial" w:hint="eastAsia"/>
                <w:color w:val="000000"/>
                <w:kern w:val="0"/>
                <w:sz w:val="20"/>
              </w:rPr>
              <w:t>合计</w:t>
            </w:r>
          </w:p>
        </w:tc>
        <w:tc>
          <w:tcPr>
            <w:tcW w:w="1123"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4,236.9</w:t>
            </w:r>
          </w:p>
        </w:tc>
        <w:tc>
          <w:tcPr>
            <w:tcW w:w="1264" w:type="dxa"/>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3,864.0</w:t>
            </w:r>
          </w:p>
        </w:tc>
        <w:tc>
          <w:tcPr>
            <w:tcW w:w="1264" w:type="dxa"/>
            <w:gridSpan w:val="2"/>
            <w:tcBorders>
              <w:top w:val="nil"/>
              <w:left w:val="nil"/>
              <w:bottom w:val="single" w:sz="4" w:space="0" w:color="000000"/>
              <w:right w:val="single" w:sz="4" w:space="0" w:color="000000"/>
            </w:tcBorders>
            <w:shd w:val="clear" w:color="auto" w:fill="auto"/>
            <w:noWrap/>
            <w:vAlign w:val="center"/>
          </w:tcPr>
          <w:p w:rsidR="00764B0C" w:rsidRDefault="00F918DE">
            <w:pPr>
              <w:widowControl/>
              <w:jc w:val="right"/>
              <w:rPr>
                <w:rFonts w:ascii="宋体" w:eastAsia="宋体" w:hAnsi="宋体" w:cs="Arial"/>
                <w:color w:val="000000"/>
                <w:kern w:val="0"/>
                <w:sz w:val="20"/>
              </w:rPr>
            </w:pPr>
            <w:r>
              <w:rPr>
                <w:rFonts w:ascii="宋体" w:eastAsia="宋体" w:hAnsi="宋体" w:cs="Arial" w:hint="eastAsia"/>
                <w:color w:val="000000"/>
                <w:kern w:val="0"/>
                <w:sz w:val="20"/>
              </w:rPr>
              <w:t>372.9</w:t>
            </w:r>
          </w:p>
        </w:tc>
      </w:tr>
    </w:tbl>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F918DE">
      <w:pPr>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hint="eastAsia"/>
          <w:color w:val="000000"/>
          <w:kern w:val="0"/>
          <w:sz w:val="20"/>
        </w:rPr>
        <w:t xml:space="preserve">  </w:t>
      </w:r>
      <w:r>
        <w:rPr>
          <w:rFonts w:ascii="TimesNewRoman" w:hAnsi="TimesNewRoman" w:cs="TimesNewRoman" w:hint="eastAsia"/>
          <w:color w:val="000000"/>
          <w:kern w:val="0"/>
          <w:sz w:val="20"/>
        </w:rPr>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7</w:t>
      </w:r>
    </w:p>
    <w:p w:rsidR="00764B0C" w:rsidRDefault="00F918DE" w:rsidP="00764B0C">
      <w:pPr>
        <w:widowControl/>
        <w:spacing w:beforeLines="50" w:afterLines="50" w:line="560" w:lineRule="exact"/>
        <w:jc w:val="center"/>
        <w:rPr>
          <w:rFonts w:ascii="TimesNewRoman" w:eastAsia="华文中宋" w:hAnsi="TimesNewRoman" w:cs="TimesNewRoman"/>
          <w:b/>
          <w:bCs/>
          <w:color w:val="000000"/>
          <w:kern w:val="0"/>
          <w:sz w:val="30"/>
          <w:szCs w:val="30"/>
        </w:rPr>
      </w:pPr>
      <w:r>
        <w:rPr>
          <w:rFonts w:ascii="TimesNewRoman" w:eastAsia="华文中宋" w:hAnsi="TimesNewRoman" w:cs="TimesNewRoman" w:hint="eastAsia"/>
          <w:b/>
          <w:bCs/>
          <w:color w:val="000000"/>
          <w:kern w:val="0"/>
          <w:sz w:val="30"/>
          <w:szCs w:val="30"/>
        </w:rPr>
        <w:t>淮南第四中学</w:t>
      </w:r>
      <w:r>
        <w:rPr>
          <w:rFonts w:ascii="TimesNewRoman" w:eastAsia="华文中宋" w:hAnsi="TimesNewRoman" w:cs="TimesNewRoman"/>
          <w:b/>
          <w:bCs/>
          <w:color w:val="000000"/>
          <w:kern w:val="0"/>
          <w:sz w:val="30"/>
          <w:szCs w:val="30"/>
          <w:lang/>
        </w:rPr>
        <w:t>2024</w:t>
      </w:r>
      <w:r>
        <w:rPr>
          <w:rFonts w:ascii="TimesNewRoman" w:eastAsia="华文中宋" w:hAnsi="TimesNewRoman" w:cs="TimesNewRoman"/>
          <w:b/>
          <w:bCs/>
          <w:color w:val="000000"/>
          <w:kern w:val="0"/>
          <w:sz w:val="30"/>
          <w:szCs w:val="30"/>
        </w:rPr>
        <w:t>年政府性基金预算支出表</w:t>
      </w:r>
    </w:p>
    <w:p w:rsidR="00764B0C" w:rsidRDefault="00F918DE">
      <w:pPr>
        <w:spacing w:line="560" w:lineRule="exact"/>
        <w:ind w:left="7400" w:hangingChars="3700" w:hanging="7400"/>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单位：万元</w:t>
      </w:r>
    </w:p>
    <w:tbl>
      <w:tblPr>
        <w:tblW w:w="8265" w:type="dxa"/>
        <w:tblInd w:w="94" w:type="dxa"/>
        <w:tblLayout w:type="fixed"/>
        <w:tblLook w:val="04A0"/>
      </w:tblPr>
      <w:tblGrid>
        <w:gridCol w:w="1320"/>
        <w:gridCol w:w="1440"/>
        <w:gridCol w:w="1710"/>
        <w:gridCol w:w="1995"/>
        <w:gridCol w:w="1800"/>
      </w:tblGrid>
      <w:tr w:rsidR="00764B0C">
        <w:trPr>
          <w:trHeight w:val="465"/>
        </w:trPr>
        <w:tc>
          <w:tcPr>
            <w:tcW w:w="1320" w:type="dxa"/>
            <w:vMerge w:val="restart"/>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科目编码</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科目名称</w:t>
            </w:r>
          </w:p>
        </w:tc>
        <w:tc>
          <w:tcPr>
            <w:tcW w:w="5505" w:type="dxa"/>
            <w:gridSpan w:val="3"/>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本年政府性基金预算支出</w:t>
            </w:r>
          </w:p>
        </w:tc>
      </w:tr>
      <w:tr w:rsidR="00764B0C">
        <w:trPr>
          <w:trHeight w:val="465"/>
        </w:trPr>
        <w:tc>
          <w:tcPr>
            <w:tcW w:w="1320"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合计</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基本支出</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项目支出</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144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2"/>
              </w:rPr>
            </w:pPr>
          </w:p>
        </w:tc>
        <w:tc>
          <w:tcPr>
            <w:tcW w:w="1440" w:type="dxa"/>
            <w:tcBorders>
              <w:top w:val="nil"/>
              <w:left w:val="nil"/>
              <w:bottom w:val="single" w:sz="4" w:space="0" w:color="auto"/>
              <w:right w:val="single" w:sz="4" w:space="0" w:color="auto"/>
            </w:tcBorders>
            <w:vAlign w:val="center"/>
          </w:tcPr>
          <w:p w:rsidR="00764B0C" w:rsidRDefault="00764B0C">
            <w:pPr>
              <w:widowControl/>
              <w:spacing w:line="560" w:lineRule="exact"/>
              <w:ind w:firstLineChars="200" w:firstLine="400"/>
              <w:jc w:val="left"/>
              <w:rPr>
                <w:rFonts w:ascii="TimesNewRoman" w:hAnsi="TimesNewRoman" w:cs="TimesNewRoman"/>
                <w:color w:val="000000"/>
                <w:kern w:val="0"/>
                <w:sz w:val="20"/>
              </w:rPr>
            </w:pP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470"/>
        </w:trPr>
        <w:tc>
          <w:tcPr>
            <w:tcW w:w="1320" w:type="dxa"/>
            <w:tcBorders>
              <w:top w:val="nil"/>
              <w:left w:val="single" w:sz="4" w:space="0" w:color="auto"/>
              <w:bottom w:val="single" w:sz="4" w:space="0" w:color="auto"/>
              <w:right w:val="single" w:sz="4" w:space="0" w:color="auto"/>
            </w:tcBorders>
            <w:vAlign w:val="center"/>
          </w:tcPr>
          <w:p w:rsidR="00764B0C" w:rsidRDefault="00764B0C">
            <w:pPr>
              <w:widowControl/>
              <w:spacing w:line="560" w:lineRule="exact"/>
              <w:ind w:firstLineChars="50" w:firstLine="110"/>
              <w:jc w:val="left"/>
              <w:rPr>
                <w:rFonts w:ascii="TimesNewRoman" w:hAnsi="TimesNewRoman" w:cs="TimesNewRoman"/>
                <w:color w:val="000000"/>
                <w:kern w:val="0"/>
                <w:sz w:val="22"/>
              </w:rPr>
            </w:pPr>
          </w:p>
        </w:tc>
        <w:tc>
          <w:tcPr>
            <w:tcW w:w="144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2"/>
              </w:rPr>
            </w:pP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764B0C">
            <w:pPr>
              <w:widowControl/>
              <w:spacing w:line="560" w:lineRule="exact"/>
              <w:jc w:val="center"/>
              <w:rPr>
                <w:rFonts w:ascii="TimesNewRoman" w:hAnsi="TimesNewRoman" w:cs="TimesNewRoman"/>
                <w:color w:val="000000"/>
                <w:kern w:val="0"/>
                <w:sz w:val="22"/>
              </w:rPr>
            </w:pPr>
          </w:p>
        </w:tc>
        <w:tc>
          <w:tcPr>
            <w:tcW w:w="144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2"/>
              </w:rPr>
            </w:pP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4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4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4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4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1320" w:type="dxa"/>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4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color w:val="000000"/>
                <w:kern w:val="0"/>
                <w:sz w:val="22"/>
              </w:rPr>
            </w:pPr>
            <w:r>
              <w:rPr>
                <w:rFonts w:ascii="TimesNewRoman" w:hAnsi="TimesNewRoman" w:cs="TimesNewRoman"/>
                <w:color w:val="000000"/>
                <w:kern w:val="0"/>
                <w:sz w:val="22"/>
              </w:rPr>
              <w:t xml:space="preserve">　</w:t>
            </w:r>
          </w:p>
        </w:tc>
      </w:tr>
      <w:tr w:rsidR="00764B0C">
        <w:trPr>
          <w:trHeight w:val="360"/>
        </w:trPr>
        <w:tc>
          <w:tcPr>
            <w:tcW w:w="2760" w:type="dxa"/>
            <w:gridSpan w:val="2"/>
            <w:tcBorders>
              <w:top w:val="nil"/>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hint="eastAsia"/>
                <w:b/>
                <w:bCs/>
                <w:color w:val="000000"/>
                <w:kern w:val="0"/>
                <w:sz w:val="22"/>
              </w:rPr>
              <w:t>合</w:t>
            </w:r>
            <w:r>
              <w:rPr>
                <w:rFonts w:ascii="TimesNewRoman" w:hAnsi="TimesNewRoman" w:cs="TimesNewRoman"/>
                <w:b/>
                <w:bCs/>
                <w:color w:val="000000"/>
                <w:kern w:val="0"/>
                <w:sz w:val="22"/>
              </w:rPr>
              <w:t xml:space="preserve"> </w:t>
            </w:r>
            <w:r>
              <w:rPr>
                <w:rFonts w:ascii="TimesNewRoman" w:hAnsi="TimesNewRoman" w:cs="TimesNewRoman"/>
                <w:b/>
                <w:bCs/>
                <w:color w:val="000000"/>
                <w:kern w:val="0"/>
                <w:sz w:val="22"/>
              </w:rPr>
              <w:t>计</w:t>
            </w:r>
          </w:p>
        </w:tc>
        <w:tc>
          <w:tcPr>
            <w:tcW w:w="171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b/>
                <w:bCs/>
                <w:color w:val="000000"/>
                <w:kern w:val="0"/>
                <w:sz w:val="22"/>
              </w:rPr>
            </w:pPr>
            <w:r>
              <w:rPr>
                <w:rFonts w:ascii="TimesNewRoman" w:hAnsi="TimesNewRoman" w:cs="TimesNewRoman"/>
                <w:b/>
                <w:bCs/>
                <w:color w:val="000000"/>
                <w:kern w:val="0"/>
                <w:sz w:val="22"/>
              </w:rPr>
              <w:t xml:space="preserve">　</w:t>
            </w:r>
          </w:p>
        </w:tc>
        <w:tc>
          <w:tcPr>
            <w:tcW w:w="1995"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b/>
                <w:bCs/>
                <w:color w:val="000000"/>
                <w:kern w:val="0"/>
                <w:sz w:val="22"/>
              </w:rPr>
            </w:pPr>
            <w:r>
              <w:rPr>
                <w:rFonts w:ascii="TimesNewRoman" w:hAnsi="TimesNewRoman" w:cs="TimesNewRoman"/>
                <w:b/>
                <w:bCs/>
                <w:color w:val="000000"/>
                <w:kern w:val="0"/>
                <w:sz w:val="22"/>
              </w:rPr>
              <w:t xml:space="preserve">　</w:t>
            </w:r>
          </w:p>
        </w:tc>
        <w:tc>
          <w:tcPr>
            <w:tcW w:w="1800" w:type="dxa"/>
            <w:tcBorders>
              <w:top w:val="nil"/>
              <w:left w:val="nil"/>
              <w:bottom w:val="single" w:sz="4" w:space="0" w:color="auto"/>
              <w:right w:val="single" w:sz="4" w:space="0" w:color="auto"/>
            </w:tcBorders>
            <w:vAlign w:val="center"/>
          </w:tcPr>
          <w:p w:rsidR="00764B0C" w:rsidRDefault="00F918DE">
            <w:pPr>
              <w:widowControl/>
              <w:spacing w:line="560" w:lineRule="exact"/>
              <w:jc w:val="right"/>
              <w:rPr>
                <w:rFonts w:ascii="TimesNewRoman" w:hAnsi="TimesNewRoman" w:cs="TimesNewRoman"/>
                <w:b/>
                <w:bCs/>
                <w:color w:val="000000"/>
                <w:kern w:val="0"/>
                <w:sz w:val="22"/>
              </w:rPr>
            </w:pPr>
            <w:r>
              <w:rPr>
                <w:rFonts w:ascii="TimesNewRoman" w:hAnsi="TimesNewRoman" w:cs="TimesNewRoman"/>
                <w:b/>
                <w:bCs/>
                <w:color w:val="000000"/>
                <w:kern w:val="0"/>
                <w:sz w:val="22"/>
              </w:rPr>
              <w:t xml:space="preserve">　</w:t>
            </w:r>
          </w:p>
        </w:tc>
      </w:tr>
    </w:tbl>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hint="eastAsia"/>
          <w:color w:val="000000"/>
          <w:kern w:val="0"/>
          <w:sz w:val="24"/>
        </w:rPr>
        <w:t>淮南第四中学</w:t>
      </w:r>
      <w:r>
        <w:rPr>
          <w:rFonts w:ascii="TimesNewRoman" w:hAnsi="TimesNewRoman" w:cs="TimesNewRoman"/>
          <w:color w:val="000000"/>
          <w:kern w:val="0"/>
          <w:sz w:val="24"/>
        </w:rPr>
        <w:t>没有政府性基金预算拨款收入，也没有政府性基金预算拨款安排的支出，故本表无数据。</w:t>
      </w:r>
    </w:p>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F918DE" w:rsidP="00764B0C">
      <w:pPr>
        <w:pStyle w:val="a8"/>
        <w:adjustRightInd w:val="0"/>
        <w:snapToGrid w:val="0"/>
        <w:spacing w:afterLines="50" w:line="560" w:lineRule="exact"/>
        <w:ind w:right="102"/>
        <w:jc w:val="center"/>
        <w:rPr>
          <w:rFonts w:ascii="TimesNewRoman" w:eastAsia="黑体" w:hAnsi="TimesNewRoman" w:cs="TimesNewRoman"/>
          <w:bCs/>
          <w:color w:val="000000"/>
          <w:sz w:val="36"/>
          <w:szCs w:val="36"/>
        </w:rPr>
      </w:pPr>
      <w:r>
        <w:rPr>
          <w:rFonts w:ascii="TimesNewRoman" w:eastAsia="仿宋_GB2312" w:hAnsi="TimesNewRoman" w:cs="TimesNewRoman" w:hint="eastAsia"/>
          <w:color w:val="000000"/>
          <w:kern w:val="0"/>
          <w:sz w:val="20"/>
          <w:szCs w:val="20"/>
        </w:rPr>
        <w:t xml:space="preserve">                                                       </w:t>
      </w:r>
      <w:r>
        <w:rPr>
          <w:rFonts w:ascii="TimesNewRoman" w:eastAsia="仿宋_GB2312" w:hAnsi="TimesNewRoman" w:cs="TimesNewRoman" w:hint="eastAsia"/>
          <w:color w:val="000000"/>
          <w:kern w:val="0"/>
          <w:sz w:val="20"/>
          <w:szCs w:val="20"/>
        </w:rPr>
        <w:t>淮南第四中学</w:t>
      </w:r>
      <w:r>
        <w:rPr>
          <w:rFonts w:ascii="TimesNewRoman" w:eastAsia="仿宋_GB2312" w:hAnsi="TimesNewRoman" w:cs="TimesNewRoman"/>
          <w:color w:val="000000"/>
          <w:kern w:val="0"/>
          <w:sz w:val="20"/>
          <w:szCs w:val="20"/>
        </w:rPr>
        <w:t>公开表</w:t>
      </w:r>
      <w:r>
        <w:rPr>
          <w:rFonts w:ascii="TimesNewRoman" w:eastAsia="仿宋_GB2312" w:hAnsi="TimesNewRoman" w:cs="TimesNewRoman"/>
          <w:color w:val="000000"/>
          <w:kern w:val="0"/>
          <w:sz w:val="20"/>
          <w:szCs w:val="20"/>
        </w:rPr>
        <w:t>8</w:t>
      </w:r>
    </w:p>
    <w:tbl>
      <w:tblPr>
        <w:tblW w:w="8025" w:type="dxa"/>
        <w:tblInd w:w="184" w:type="dxa"/>
        <w:tblLayout w:type="fixed"/>
        <w:tblLook w:val="04A0"/>
      </w:tblPr>
      <w:tblGrid>
        <w:gridCol w:w="307"/>
        <w:gridCol w:w="893"/>
        <w:gridCol w:w="1410"/>
        <w:gridCol w:w="1380"/>
        <w:gridCol w:w="1860"/>
        <w:gridCol w:w="2175"/>
      </w:tblGrid>
      <w:tr w:rsidR="00764B0C">
        <w:trPr>
          <w:trHeight w:val="553"/>
        </w:trPr>
        <w:tc>
          <w:tcPr>
            <w:tcW w:w="8025" w:type="dxa"/>
            <w:gridSpan w:val="6"/>
            <w:tcBorders>
              <w:top w:val="nil"/>
              <w:left w:val="nil"/>
              <w:bottom w:val="nil"/>
              <w:right w:val="nil"/>
            </w:tcBorders>
            <w:vAlign w:val="center"/>
          </w:tcPr>
          <w:p w:rsidR="00764B0C" w:rsidRDefault="00F918DE">
            <w:pPr>
              <w:widowControl/>
              <w:spacing w:line="560" w:lineRule="exact"/>
              <w:jc w:val="center"/>
              <w:rPr>
                <w:rFonts w:ascii="TimesNewRoman" w:eastAsia="华文中宋" w:hAnsi="TimesNewRoman" w:cs="TimesNewRoman"/>
                <w:b/>
                <w:bCs/>
                <w:color w:val="000000"/>
                <w:kern w:val="0"/>
                <w:sz w:val="30"/>
                <w:szCs w:val="30"/>
              </w:rPr>
            </w:pPr>
            <w:r>
              <w:rPr>
                <w:rFonts w:ascii="TimesNewRoman" w:eastAsia="华文中宋" w:hAnsi="TimesNewRoman" w:cs="TimesNewRoman" w:hint="eastAsia"/>
                <w:b/>
                <w:bCs/>
                <w:color w:val="000000"/>
                <w:kern w:val="0"/>
                <w:sz w:val="30"/>
                <w:szCs w:val="30"/>
              </w:rPr>
              <w:t>淮南第四中学</w:t>
            </w:r>
            <w:r>
              <w:rPr>
                <w:rFonts w:ascii="TimesNewRoman" w:eastAsia="华文中宋" w:hAnsi="TimesNewRoman" w:cs="TimesNewRoman"/>
                <w:b/>
                <w:bCs/>
                <w:color w:val="000000"/>
                <w:kern w:val="0"/>
                <w:sz w:val="30"/>
                <w:szCs w:val="30"/>
                <w:lang/>
              </w:rPr>
              <w:t>2024</w:t>
            </w:r>
            <w:r>
              <w:rPr>
                <w:rFonts w:ascii="TimesNewRoman" w:eastAsia="华文中宋" w:hAnsi="TimesNewRoman" w:cs="TimesNewRoman"/>
                <w:b/>
                <w:bCs/>
                <w:color w:val="000000"/>
                <w:kern w:val="0"/>
                <w:sz w:val="30"/>
                <w:szCs w:val="30"/>
              </w:rPr>
              <w:t>年国有资本经营预算支出表</w:t>
            </w:r>
          </w:p>
        </w:tc>
      </w:tr>
      <w:tr w:rsidR="00764B0C">
        <w:trPr>
          <w:trHeight w:val="375"/>
        </w:trPr>
        <w:tc>
          <w:tcPr>
            <w:tcW w:w="307" w:type="dxa"/>
            <w:tcBorders>
              <w:top w:val="nil"/>
              <w:left w:val="nil"/>
              <w:bottom w:val="single" w:sz="4" w:space="0" w:color="auto"/>
              <w:right w:val="nil"/>
            </w:tcBorders>
            <w:vAlign w:val="center"/>
          </w:tcPr>
          <w:p w:rsidR="00764B0C" w:rsidRDefault="00764B0C">
            <w:pPr>
              <w:widowControl/>
              <w:spacing w:line="560" w:lineRule="exact"/>
              <w:jc w:val="left"/>
              <w:rPr>
                <w:rFonts w:ascii="TimesNewRoman" w:hAnsi="TimesNewRoman" w:cs="TimesNewRoman"/>
                <w:color w:val="000000"/>
                <w:kern w:val="0"/>
                <w:sz w:val="18"/>
                <w:szCs w:val="18"/>
              </w:rPr>
            </w:pPr>
          </w:p>
        </w:tc>
        <w:tc>
          <w:tcPr>
            <w:tcW w:w="893" w:type="dxa"/>
            <w:tcBorders>
              <w:top w:val="nil"/>
              <w:left w:val="nil"/>
              <w:bottom w:val="single" w:sz="4" w:space="0" w:color="auto"/>
              <w:right w:val="nil"/>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1410" w:type="dxa"/>
            <w:tcBorders>
              <w:top w:val="nil"/>
              <w:left w:val="nil"/>
              <w:bottom w:val="single" w:sz="4" w:space="0" w:color="auto"/>
              <w:right w:val="nil"/>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1380" w:type="dxa"/>
            <w:tcBorders>
              <w:top w:val="nil"/>
              <w:left w:val="nil"/>
              <w:bottom w:val="nil"/>
              <w:right w:val="nil"/>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1860" w:type="dxa"/>
            <w:tcBorders>
              <w:top w:val="nil"/>
              <w:left w:val="nil"/>
              <w:bottom w:val="nil"/>
              <w:right w:val="nil"/>
            </w:tcBorders>
            <w:vAlign w:val="center"/>
          </w:tcPr>
          <w:p w:rsidR="00764B0C" w:rsidRDefault="00764B0C">
            <w:pPr>
              <w:widowControl/>
              <w:spacing w:line="560" w:lineRule="exact"/>
              <w:jc w:val="left"/>
              <w:rPr>
                <w:rFonts w:ascii="TimesNewRoman" w:hAnsi="TimesNewRoman" w:cs="TimesNewRoman"/>
                <w:color w:val="000000"/>
                <w:kern w:val="0"/>
                <w:sz w:val="20"/>
              </w:rPr>
            </w:pPr>
          </w:p>
        </w:tc>
        <w:tc>
          <w:tcPr>
            <w:tcW w:w="2175" w:type="dxa"/>
            <w:tcBorders>
              <w:top w:val="nil"/>
              <w:left w:val="nil"/>
              <w:bottom w:val="nil"/>
              <w:right w:val="nil"/>
            </w:tcBorders>
            <w:vAlign w:val="center"/>
          </w:tcPr>
          <w:p w:rsidR="00764B0C" w:rsidRDefault="00F918DE">
            <w:pPr>
              <w:widowControl/>
              <w:spacing w:line="560" w:lineRule="exact"/>
              <w:ind w:right="100"/>
              <w:jc w:val="right"/>
              <w:rPr>
                <w:rFonts w:ascii="TimesNewRoman" w:hAnsi="TimesNewRoman" w:cs="TimesNewRoman"/>
                <w:color w:val="000000"/>
                <w:kern w:val="0"/>
                <w:sz w:val="20"/>
              </w:rPr>
            </w:pPr>
            <w:r>
              <w:rPr>
                <w:rFonts w:ascii="TimesNewRoman" w:hAnsi="TimesNewRoman" w:cs="TimesNewRoman"/>
                <w:color w:val="000000"/>
                <w:kern w:val="0"/>
                <w:sz w:val="20"/>
              </w:rPr>
              <w:t>单位：万元</w:t>
            </w:r>
          </w:p>
        </w:tc>
      </w:tr>
      <w:tr w:rsidR="00764B0C">
        <w:trPr>
          <w:trHeight w:val="405"/>
        </w:trPr>
        <w:tc>
          <w:tcPr>
            <w:tcW w:w="2610" w:type="dxa"/>
            <w:gridSpan w:val="3"/>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color w:val="000000"/>
                <w:kern w:val="0"/>
                <w:sz w:val="24"/>
              </w:rPr>
            </w:pPr>
            <w:r>
              <w:rPr>
                <w:rFonts w:ascii="TimesNewRoman" w:hAnsi="TimesNewRoman" w:cs="TimesNewRoman"/>
                <w:b/>
                <w:color w:val="000000"/>
                <w:kern w:val="0"/>
                <w:sz w:val="22"/>
              </w:rPr>
              <w:t>功能分类科目</w:t>
            </w:r>
          </w:p>
        </w:tc>
        <w:tc>
          <w:tcPr>
            <w:tcW w:w="5415" w:type="dxa"/>
            <w:gridSpan w:val="3"/>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b/>
                <w:bCs/>
                <w:color w:val="000000"/>
                <w:kern w:val="0"/>
                <w:sz w:val="22"/>
              </w:rPr>
              <w:t>国有资本经营预算拨款支出</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科目编码</w:t>
            </w:r>
          </w:p>
        </w:tc>
        <w:tc>
          <w:tcPr>
            <w:tcW w:w="141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科目名称</w:t>
            </w:r>
          </w:p>
        </w:tc>
        <w:tc>
          <w:tcPr>
            <w:tcW w:w="1380"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合计</w:t>
            </w:r>
          </w:p>
        </w:tc>
        <w:tc>
          <w:tcPr>
            <w:tcW w:w="186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基本支出</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22"/>
              </w:rPr>
            </w:pPr>
            <w:r>
              <w:rPr>
                <w:rFonts w:ascii="TimesNewRoman" w:hAnsi="TimesNewRoman" w:cs="TimesNewRoman"/>
                <w:b/>
                <w:bCs/>
                <w:color w:val="000000"/>
                <w:kern w:val="0"/>
                <w:sz w:val="22"/>
              </w:rPr>
              <w:t>项目支出</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Cs/>
                <w:color w:val="000000"/>
                <w:kern w:val="0"/>
                <w:sz w:val="22"/>
              </w:rPr>
            </w:pPr>
          </w:p>
        </w:tc>
        <w:tc>
          <w:tcPr>
            <w:tcW w:w="1410" w:type="dxa"/>
            <w:tcBorders>
              <w:top w:val="single" w:sz="4" w:space="0" w:color="auto"/>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Cs/>
                <w:color w:val="000000"/>
                <w:kern w:val="0"/>
                <w:sz w:val="22"/>
              </w:rPr>
            </w:pPr>
          </w:p>
        </w:tc>
        <w:tc>
          <w:tcPr>
            <w:tcW w:w="1380" w:type="dxa"/>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single" w:sz="4" w:space="0" w:color="auto"/>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2"/>
              </w:rPr>
            </w:pPr>
          </w:p>
        </w:tc>
        <w:tc>
          <w:tcPr>
            <w:tcW w:w="1410" w:type="dxa"/>
            <w:tcBorders>
              <w:top w:val="single" w:sz="4" w:space="0" w:color="auto"/>
              <w:left w:val="nil"/>
              <w:bottom w:val="single" w:sz="4" w:space="0" w:color="auto"/>
              <w:right w:val="single" w:sz="4" w:space="0" w:color="auto"/>
            </w:tcBorders>
            <w:vAlign w:val="center"/>
          </w:tcPr>
          <w:p w:rsidR="00764B0C" w:rsidRDefault="00764B0C">
            <w:pPr>
              <w:widowControl/>
              <w:spacing w:line="560" w:lineRule="exact"/>
              <w:ind w:firstLineChars="200" w:firstLine="440"/>
              <w:jc w:val="left"/>
              <w:rPr>
                <w:rFonts w:ascii="TimesNewRoman" w:hAnsi="TimesNewRoman" w:cs="TimesNewRoman"/>
                <w:color w:val="000000"/>
                <w:kern w:val="0"/>
                <w:sz w:val="22"/>
              </w:rPr>
            </w:pP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2"/>
              </w:rPr>
            </w:pPr>
          </w:p>
        </w:tc>
        <w:tc>
          <w:tcPr>
            <w:tcW w:w="1410" w:type="dxa"/>
            <w:tcBorders>
              <w:top w:val="single" w:sz="4" w:space="0" w:color="auto"/>
              <w:left w:val="nil"/>
              <w:bottom w:val="single" w:sz="4" w:space="0" w:color="auto"/>
              <w:right w:val="single" w:sz="4" w:space="0" w:color="auto"/>
            </w:tcBorders>
            <w:vAlign w:val="center"/>
          </w:tcPr>
          <w:p w:rsidR="00764B0C" w:rsidRDefault="00764B0C">
            <w:pPr>
              <w:widowControl/>
              <w:spacing w:line="560" w:lineRule="exact"/>
              <w:ind w:firstLineChars="400" w:firstLine="880"/>
              <w:jc w:val="left"/>
              <w:rPr>
                <w:rFonts w:ascii="TimesNewRoman" w:hAnsi="TimesNewRoman" w:cs="TimesNewRoman"/>
                <w:color w:val="000000"/>
                <w:kern w:val="0"/>
                <w:sz w:val="22"/>
              </w:rPr>
            </w:pP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center"/>
              <w:rPr>
                <w:rFonts w:ascii="TimesNewRoman" w:hAnsi="TimesNewRoman" w:cs="TimesNewRoman"/>
                <w:color w:val="000000"/>
                <w:kern w:val="0"/>
                <w:sz w:val="22"/>
              </w:rPr>
            </w:pPr>
          </w:p>
        </w:tc>
        <w:tc>
          <w:tcPr>
            <w:tcW w:w="1410" w:type="dxa"/>
            <w:tcBorders>
              <w:top w:val="single" w:sz="4" w:space="0" w:color="auto"/>
              <w:left w:val="nil"/>
              <w:bottom w:val="single" w:sz="4" w:space="0" w:color="auto"/>
              <w:right w:val="single" w:sz="4" w:space="0" w:color="auto"/>
            </w:tcBorders>
            <w:vAlign w:val="center"/>
          </w:tcPr>
          <w:p w:rsidR="00764B0C" w:rsidRDefault="00764B0C">
            <w:pPr>
              <w:widowControl/>
              <w:spacing w:line="560" w:lineRule="exact"/>
              <w:jc w:val="center"/>
              <w:rPr>
                <w:rFonts w:ascii="TimesNewRoman" w:hAnsi="TimesNewRoman" w:cs="TimesNewRoman"/>
                <w:color w:val="000000"/>
                <w:kern w:val="0"/>
                <w:sz w:val="22"/>
              </w:rPr>
            </w:pPr>
          </w:p>
        </w:tc>
        <w:tc>
          <w:tcPr>
            <w:tcW w:w="138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4"/>
              </w:rPr>
            </w:pPr>
          </w:p>
        </w:tc>
        <w:tc>
          <w:tcPr>
            <w:tcW w:w="186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4"/>
              </w:rPr>
            </w:pPr>
          </w:p>
        </w:tc>
        <w:tc>
          <w:tcPr>
            <w:tcW w:w="2175"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4"/>
              </w:rPr>
            </w:pP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2"/>
              </w:rPr>
            </w:pPr>
          </w:p>
        </w:tc>
        <w:tc>
          <w:tcPr>
            <w:tcW w:w="141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2"/>
              </w:rPr>
            </w:pPr>
          </w:p>
        </w:tc>
        <w:tc>
          <w:tcPr>
            <w:tcW w:w="138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4"/>
              </w:rPr>
            </w:pPr>
          </w:p>
        </w:tc>
        <w:tc>
          <w:tcPr>
            <w:tcW w:w="1860"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4"/>
              </w:rPr>
            </w:pPr>
          </w:p>
        </w:tc>
        <w:tc>
          <w:tcPr>
            <w:tcW w:w="2175" w:type="dxa"/>
            <w:tcBorders>
              <w:top w:val="nil"/>
              <w:left w:val="nil"/>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color w:val="000000"/>
                <w:kern w:val="0"/>
                <w:sz w:val="24"/>
              </w:rPr>
            </w:pP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1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000000"/>
            </w:tcBorders>
            <w:vAlign w:val="bottom"/>
          </w:tcPr>
          <w:p w:rsidR="00764B0C" w:rsidRDefault="00764B0C">
            <w:pPr>
              <w:widowControl/>
              <w:spacing w:line="560" w:lineRule="exact"/>
              <w:jc w:val="center"/>
              <w:rPr>
                <w:rFonts w:ascii="TimesNewRoman" w:hAnsi="TimesNewRoman" w:cs="TimesNewRoman"/>
                <w:color w:val="000000"/>
                <w:kern w:val="0"/>
                <w:sz w:val="24"/>
              </w:rPr>
            </w:pPr>
          </w:p>
        </w:tc>
        <w:tc>
          <w:tcPr>
            <w:tcW w:w="1410" w:type="dxa"/>
            <w:tcBorders>
              <w:top w:val="nil"/>
              <w:left w:val="nil"/>
              <w:bottom w:val="single" w:sz="4" w:space="0" w:color="auto"/>
              <w:right w:val="single" w:sz="4" w:space="0" w:color="auto"/>
            </w:tcBorders>
            <w:vAlign w:val="bottom"/>
          </w:tcPr>
          <w:p w:rsidR="00764B0C" w:rsidRDefault="00764B0C">
            <w:pPr>
              <w:widowControl/>
              <w:spacing w:line="560" w:lineRule="exact"/>
              <w:jc w:val="center"/>
              <w:rPr>
                <w:rFonts w:ascii="TimesNewRoman" w:hAnsi="TimesNewRoman" w:cs="TimesNewRoman"/>
                <w:color w:val="000000"/>
                <w:kern w:val="0"/>
                <w:sz w:val="24"/>
              </w:rPr>
            </w:pP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000000"/>
            </w:tcBorders>
            <w:vAlign w:val="center"/>
          </w:tcPr>
          <w:p w:rsidR="00764B0C" w:rsidRDefault="00F918DE">
            <w:pPr>
              <w:widowControl/>
              <w:spacing w:line="560" w:lineRule="exact"/>
              <w:jc w:val="center"/>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1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000000"/>
            </w:tcBorders>
            <w:vAlign w:val="center"/>
          </w:tcPr>
          <w:p w:rsidR="00764B0C" w:rsidRDefault="00F918DE">
            <w:pPr>
              <w:widowControl/>
              <w:spacing w:line="560" w:lineRule="exact"/>
              <w:jc w:val="center"/>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41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2"/>
              </w:rPr>
            </w:pPr>
            <w:r>
              <w:rPr>
                <w:rFonts w:ascii="TimesNewRoman" w:hAnsi="TimesNewRoman" w:cs="TimesNewRoman"/>
                <w:color w:val="000000"/>
                <w:kern w:val="0"/>
                <w:sz w:val="22"/>
              </w:rPr>
              <w:t xml:space="preserve">　</w:t>
            </w: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41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41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1200" w:type="dxa"/>
            <w:gridSpan w:val="2"/>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41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405"/>
        </w:trPr>
        <w:tc>
          <w:tcPr>
            <w:tcW w:w="2610" w:type="dxa"/>
            <w:gridSpan w:val="3"/>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hint="eastAsia"/>
                <w:b/>
                <w:bCs/>
                <w:color w:val="000000"/>
                <w:kern w:val="0"/>
                <w:sz w:val="22"/>
              </w:rPr>
              <w:t>合</w:t>
            </w:r>
            <w:r>
              <w:rPr>
                <w:rFonts w:ascii="TimesNewRoman" w:hAnsi="TimesNewRoman" w:cs="TimesNewRoman"/>
                <w:b/>
                <w:bCs/>
                <w:color w:val="000000"/>
                <w:kern w:val="0"/>
                <w:sz w:val="22"/>
              </w:rPr>
              <w:t xml:space="preserve"> </w:t>
            </w:r>
            <w:r>
              <w:rPr>
                <w:rFonts w:ascii="TimesNewRoman" w:hAnsi="TimesNewRoman" w:cs="TimesNewRoman"/>
                <w:b/>
                <w:bCs/>
                <w:color w:val="000000"/>
                <w:kern w:val="0"/>
                <w:sz w:val="22"/>
              </w:rPr>
              <w:t>计</w:t>
            </w:r>
          </w:p>
        </w:tc>
        <w:tc>
          <w:tcPr>
            <w:tcW w:w="138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1860"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c>
          <w:tcPr>
            <w:tcW w:w="2175" w:type="dxa"/>
            <w:tcBorders>
              <w:top w:val="nil"/>
              <w:left w:val="nil"/>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color w:val="000000"/>
                <w:kern w:val="0"/>
                <w:sz w:val="24"/>
              </w:rPr>
            </w:pPr>
            <w:r>
              <w:rPr>
                <w:rFonts w:ascii="TimesNewRoman" w:hAnsi="TimesNewRoman" w:cs="TimesNewRoman"/>
                <w:color w:val="000000"/>
                <w:kern w:val="0"/>
                <w:sz w:val="24"/>
              </w:rPr>
              <w:t xml:space="preserve">　</w:t>
            </w:r>
          </w:p>
        </w:tc>
      </w:tr>
      <w:tr w:rsidR="00764B0C">
        <w:trPr>
          <w:trHeight w:val="795"/>
        </w:trPr>
        <w:tc>
          <w:tcPr>
            <w:tcW w:w="8025" w:type="dxa"/>
            <w:gridSpan w:val="6"/>
            <w:tcBorders>
              <w:top w:val="single" w:sz="4" w:space="0" w:color="auto"/>
              <w:left w:val="nil"/>
              <w:bottom w:val="nil"/>
              <w:right w:val="nil"/>
            </w:tcBorders>
            <w:vAlign w:val="center"/>
          </w:tcPr>
          <w:p w:rsidR="00764B0C" w:rsidRDefault="00F918DE">
            <w:pPr>
              <w:widowControl/>
              <w:spacing w:line="560" w:lineRule="exact"/>
              <w:jc w:val="left"/>
              <w:rPr>
                <w:rFonts w:ascii="TimesNewRoman" w:hAnsi="TimesNewRoman" w:cs="TimesNewRoman"/>
                <w:color w:val="000000"/>
                <w:kern w:val="0"/>
                <w:sz w:val="24"/>
              </w:rPr>
            </w:pPr>
            <w:r>
              <w:rPr>
                <w:rFonts w:ascii="TimesNewRoman" w:hAnsi="TimesNewRoman" w:cs="TimesNewRoman" w:hint="eastAsia"/>
                <w:color w:val="000000"/>
                <w:kern w:val="0"/>
                <w:sz w:val="24"/>
              </w:rPr>
              <w:t>淮南第四中学</w:t>
            </w:r>
            <w:r>
              <w:rPr>
                <w:rFonts w:ascii="TimesNewRoman" w:hAnsi="TimesNewRoman" w:cs="TimesNewRoman"/>
                <w:color w:val="000000"/>
                <w:kern w:val="0"/>
                <w:sz w:val="24"/>
              </w:rPr>
              <w:t>没有国有资本经营预算拨款收入，也没有国有资本经营预算拨款安排的支出，故本表无数据。</w:t>
            </w:r>
          </w:p>
        </w:tc>
      </w:tr>
    </w:tbl>
    <w:p w:rsidR="00764B0C" w:rsidRDefault="00764B0C">
      <w:pPr>
        <w:spacing w:line="560" w:lineRule="exact"/>
        <w:jc w:val="center"/>
        <w:rPr>
          <w:rFonts w:ascii="TimesNewRoman" w:hAnsi="TimesNewRoman" w:cs="TimesNewRoman"/>
          <w:color w:val="000000"/>
          <w:kern w:val="0"/>
          <w:sz w:val="20"/>
        </w:rPr>
        <w:sectPr w:rsidR="00764B0C">
          <w:pgSz w:w="11906" w:h="16838"/>
          <w:pgMar w:top="1440" w:right="1797" w:bottom="1440" w:left="1797" w:header="851" w:footer="992" w:gutter="0"/>
          <w:pgNumType w:fmt="numberInDash"/>
          <w:cols w:space="720"/>
          <w:docGrid w:type="linesAndChars" w:linePitch="312"/>
        </w:sectPr>
      </w:pPr>
    </w:p>
    <w:p w:rsidR="00764B0C" w:rsidRDefault="00F918DE">
      <w:pPr>
        <w:spacing w:line="560" w:lineRule="exact"/>
        <w:jc w:val="right"/>
        <w:rPr>
          <w:rFonts w:ascii="TimesNewRoman" w:hAnsi="TimesNewRoman" w:cs="TimesNewRoman"/>
          <w:color w:val="000000"/>
          <w:kern w:val="0"/>
          <w:sz w:val="20"/>
        </w:rPr>
      </w:pPr>
      <w:r>
        <w:rPr>
          <w:rFonts w:ascii="TimesNewRoman" w:hAnsi="TimesNewRoman" w:cs="TimesNewRoman" w:hint="eastAsia"/>
          <w:color w:val="000000"/>
          <w:kern w:val="0"/>
          <w:sz w:val="20"/>
        </w:rPr>
        <w:lastRenderedPageBreak/>
        <w:t>淮南第四中学</w:t>
      </w:r>
      <w:r>
        <w:rPr>
          <w:rFonts w:ascii="TimesNewRoman" w:hAnsi="TimesNewRoman" w:cs="TimesNewRoman"/>
          <w:color w:val="000000"/>
          <w:kern w:val="0"/>
          <w:sz w:val="20"/>
        </w:rPr>
        <w:t>公开表</w:t>
      </w:r>
      <w:r>
        <w:rPr>
          <w:rFonts w:ascii="TimesNewRoman" w:hAnsi="TimesNewRoman" w:cs="TimesNewRoman"/>
          <w:color w:val="000000"/>
          <w:kern w:val="0"/>
          <w:sz w:val="20"/>
        </w:rPr>
        <w:t>9</w:t>
      </w:r>
    </w:p>
    <w:p w:rsidR="00764B0C" w:rsidRDefault="00F918DE">
      <w:pPr>
        <w:widowControl/>
        <w:spacing w:line="560" w:lineRule="exact"/>
        <w:jc w:val="center"/>
        <w:rPr>
          <w:rFonts w:ascii="TimesNewRoman" w:eastAsia="华文中宋" w:hAnsi="TimesNewRoman" w:cs="TimesNewRoman"/>
          <w:b/>
          <w:bCs/>
          <w:color w:val="000000"/>
          <w:kern w:val="0"/>
          <w:sz w:val="30"/>
          <w:szCs w:val="30"/>
        </w:rPr>
      </w:pPr>
      <w:r>
        <w:rPr>
          <w:rFonts w:ascii="TimesNewRoman" w:eastAsia="华文中宋" w:hAnsi="TimesNewRoman" w:cs="TimesNewRoman" w:hint="eastAsia"/>
          <w:b/>
          <w:bCs/>
          <w:color w:val="000000"/>
          <w:kern w:val="0"/>
          <w:sz w:val="30"/>
          <w:szCs w:val="30"/>
        </w:rPr>
        <w:t>淮南第四中学</w:t>
      </w:r>
      <w:r>
        <w:rPr>
          <w:rFonts w:ascii="TimesNewRoman" w:eastAsia="华文中宋" w:hAnsi="TimesNewRoman" w:cs="TimesNewRoman"/>
          <w:b/>
          <w:bCs/>
          <w:color w:val="000000"/>
          <w:kern w:val="0"/>
          <w:sz w:val="30"/>
          <w:szCs w:val="30"/>
          <w:lang/>
        </w:rPr>
        <w:t>2024</w:t>
      </w:r>
      <w:r>
        <w:rPr>
          <w:rFonts w:ascii="TimesNewRoman" w:eastAsia="华文中宋" w:hAnsi="TimesNewRoman" w:cs="TimesNewRoman"/>
          <w:b/>
          <w:bCs/>
          <w:color w:val="000000"/>
          <w:kern w:val="0"/>
          <w:sz w:val="30"/>
          <w:szCs w:val="30"/>
        </w:rPr>
        <w:t>年项目支出表</w:t>
      </w:r>
    </w:p>
    <w:p w:rsidR="00764B0C" w:rsidRDefault="00F918DE" w:rsidP="00764B0C">
      <w:pPr>
        <w:spacing w:line="560" w:lineRule="exact"/>
        <w:ind w:left="7862" w:hangingChars="3700" w:hanging="7862"/>
        <w:jc w:val="center"/>
        <w:rPr>
          <w:rFonts w:ascii="TimesNewRoman" w:hAnsi="TimesNewRoman" w:cs="TimesNewRoman"/>
          <w:color w:val="000000"/>
          <w:kern w:val="0"/>
          <w:sz w:val="20"/>
        </w:rPr>
      </w:pPr>
      <w:r>
        <w:rPr>
          <w:rFonts w:ascii="TimesNewRoman" w:hAnsi="TimesNewRoman" w:cs="TimesNewRoman" w:hint="eastAsia"/>
          <w:color w:val="000000"/>
          <w:kern w:val="0"/>
          <w:sz w:val="20"/>
        </w:rPr>
        <w:t xml:space="preserve">                                                               </w:t>
      </w:r>
      <w:r>
        <w:rPr>
          <w:rFonts w:ascii="TimesNewRoman" w:hAnsi="TimesNewRoman" w:cs="TimesNewRoman"/>
          <w:color w:val="000000"/>
          <w:kern w:val="0"/>
          <w:sz w:val="20"/>
        </w:rPr>
        <w:t>单位：万元</w:t>
      </w:r>
    </w:p>
    <w:tbl>
      <w:tblPr>
        <w:tblW w:w="8191" w:type="dxa"/>
        <w:tblInd w:w="139" w:type="dxa"/>
        <w:tblLayout w:type="fixed"/>
        <w:tblLook w:val="04A0"/>
      </w:tblPr>
      <w:tblGrid>
        <w:gridCol w:w="395"/>
        <w:gridCol w:w="850"/>
        <w:gridCol w:w="851"/>
        <w:gridCol w:w="889"/>
        <w:gridCol w:w="840"/>
        <w:gridCol w:w="525"/>
        <w:gridCol w:w="795"/>
        <w:gridCol w:w="450"/>
        <w:gridCol w:w="780"/>
        <w:gridCol w:w="682"/>
        <w:gridCol w:w="709"/>
        <w:gridCol w:w="425"/>
      </w:tblGrid>
      <w:tr w:rsidR="00764B0C">
        <w:trPr>
          <w:trHeight w:val="762"/>
        </w:trPr>
        <w:tc>
          <w:tcPr>
            <w:tcW w:w="395" w:type="dxa"/>
            <w:vMerge w:val="restart"/>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类型</w:t>
            </w:r>
          </w:p>
        </w:tc>
        <w:tc>
          <w:tcPr>
            <w:tcW w:w="850" w:type="dxa"/>
            <w:vMerge w:val="restart"/>
            <w:tcBorders>
              <w:top w:val="single" w:sz="4" w:space="0" w:color="auto"/>
              <w:left w:val="single" w:sz="4" w:space="0" w:color="auto"/>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项目名称</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项目单位</w:t>
            </w:r>
          </w:p>
        </w:tc>
        <w:tc>
          <w:tcPr>
            <w:tcW w:w="889" w:type="dxa"/>
            <w:vMerge w:val="restart"/>
            <w:tcBorders>
              <w:top w:val="single" w:sz="4" w:space="0" w:color="auto"/>
              <w:left w:val="single" w:sz="4" w:space="0" w:color="auto"/>
              <w:bottom w:val="single" w:sz="4" w:space="0" w:color="000000"/>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合计</w:t>
            </w:r>
          </w:p>
        </w:tc>
        <w:tc>
          <w:tcPr>
            <w:tcW w:w="2160" w:type="dxa"/>
            <w:gridSpan w:val="3"/>
            <w:tcBorders>
              <w:top w:val="single" w:sz="4" w:space="0" w:color="auto"/>
              <w:left w:val="nil"/>
              <w:bottom w:val="single" w:sz="4" w:space="0" w:color="auto"/>
              <w:right w:val="single" w:sz="4" w:space="0" w:color="000000"/>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本年财政拨款</w:t>
            </w:r>
          </w:p>
        </w:tc>
        <w:tc>
          <w:tcPr>
            <w:tcW w:w="1912" w:type="dxa"/>
            <w:gridSpan w:val="3"/>
            <w:tcBorders>
              <w:top w:val="single" w:sz="4" w:space="0" w:color="auto"/>
              <w:left w:val="nil"/>
              <w:bottom w:val="single" w:sz="4" w:space="0" w:color="auto"/>
              <w:right w:val="single" w:sz="4" w:space="0" w:color="000000"/>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财政拨款结转结余</w:t>
            </w:r>
          </w:p>
        </w:tc>
        <w:tc>
          <w:tcPr>
            <w:tcW w:w="709" w:type="dxa"/>
            <w:vMerge w:val="restart"/>
            <w:tcBorders>
              <w:top w:val="single" w:sz="4" w:space="0" w:color="auto"/>
              <w:left w:val="single" w:sz="4" w:space="0" w:color="auto"/>
              <w:bottom w:val="single" w:sz="4" w:space="0" w:color="000000"/>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财政专户管理资金</w:t>
            </w:r>
          </w:p>
        </w:tc>
        <w:tc>
          <w:tcPr>
            <w:tcW w:w="425" w:type="dxa"/>
            <w:vMerge w:val="restart"/>
            <w:tcBorders>
              <w:top w:val="single" w:sz="4" w:space="0" w:color="auto"/>
              <w:left w:val="single" w:sz="4" w:space="0" w:color="auto"/>
              <w:bottom w:val="single" w:sz="4" w:space="0" w:color="000000"/>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单位</w:t>
            </w:r>
          </w:p>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资金</w:t>
            </w:r>
          </w:p>
        </w:tc>
      </w:tr>
      <w:tr w:rsidR="00764B0C">
        <w:trPr>
          <w:trHeight w:val="762"/>
        </w:trPr>
        <w:tc>
          <w:tcPr>
            <w:tcW w:w="395"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850" w:type="dxa"/>
            <w:vMerge/>
            <w:tcBorders>
              <w:top w:val="single" w:sz="4" w:space="0" w:color="auto"/>
              <w:left w:val="single" w:sz="4" w:space="0" w:color="auto"/>
              <w:bottom w:val="nil"/>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889" w:type="dxa"/>
            <w:vMerge/>
            <w:tcBorders>
              <w:top w:val="single" w:sz="4" w:space="0" w:color="auto"/>
              <w:left w:val="single" w:sz="4" w:space="0" w:color="auto"/>
              <w:bottom w:val="single" w:sz="4" w:space="0" w:color="000000"/>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840"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一般公共预算</w:t>
            </w:r>
          </w:p>
        </w:tc>
        <w:tc>
          <w:tcPr>
            <w:tcW w:w="525"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政府性</w:t>
            </w:r>
          </w:p>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基金预算</w:t>
            </w:r>
          </w:p>
        </w:tc>
        <w:tc>
          <w:tcPr>
            <w:tcW w:w="795"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国有资本经营预算</w:t>
            </w:r>
          </w:p>
        </w:tc>
        <w:tc>
          <w:tcPr>
            <w:tcW w:w="450"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一般公共预算</w:t>
            </w:r>
          </w:p>
        </w:tc>
        <w:tc>
          <w:tcPr>
            <w:tcW w:w="780"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政府性</w:t>
            </w:r>
          </w:p>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基金预算</w:t>
            </w:r>
          </w:p>
        </w:tc>
        <w:tc>
          <w:tcPr>
            <w:tcW w:w="682" w:type="dxa"/>
            <w:tcBorders>
              <w:top w:val="nil"/>
              <w:left w:val="nil"/>
              <w:bottom w:val="nil"/>
              <w:right w:val="single" w:sz="4" w:space="0" w:color="auto"/>
            </w:tcBorders>
            <w:vAlign w:val="center"/>
          </w:tcPr>
          <w:p w:rsidR="00764B0C" w:rsidRDefault="00F918DE">
            <w:pPr>
              <w:widowControl/>
              <w:spacing w:line="560" w:lineRule="exact"/>
              <w:jc w:val="center"/>
              <w:rPr>
                <w:rFonts w:ascii="TimesNewRoman" w:hAnsi="TimesNewRoman" w:cs="TimesNewRoman"/>
                <w:b/>
                <w:bCs/>
                <w:color w:val="000000"/>
                <w:kern w:val="0"/>
                <w:sz w:val="16"/>
                <w:szCs w:val="16"/>
              </w:rPr>
            </w:pPr>
            <w:r>
              <w:rPr>
                <w:rFonts w:ascii="TimesNewRoman" w:hAnsi="TimesNewRoman" w:cs="TimesNewRoman"/>
                <w:b/>
                <w:bCs/>
                <w:color w:val="000000"/>
                <w:kern w:val="0"/>
                <w:sz w:val="16"/>
                <w:szCs w:val="16"/>
              </w:rPr>
              <w:t>国有资本经营预算</w:t>
            </w:r>
          </w:p>
        </w:tc>
        <w:tc>
          <w:tcPr>
            <w:tcW w:w="709" w:type="dxa"/>
            <w:vMerge/>
            <w:tcBorders>
              <w:top w:val="single" w:sz="4" w:space="0" w:color="auto"/>
              <w:left w:val="single" w:sz="4" w:space="0" w:color="auto"/>
              <w:bottom w:val="single" w:sz="4" w:space="0" w:color="000000"/>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c>
          <w:tcPr>
            <w:tcW w:w="425" w:type="dxa"/>
            <w:vMerge/>
            <w:tcBorders>
              <w:top w:val="single" w:sz="4" w:space="0" w:color="auto"/>
              <w:left w:val="single" w:sz="4" w:space="0" w:color="auto"/>
              <w:bottom w:val="single" w:sz="4" w:space="0" w:color="000000"/>
              <w:right w:val="single" w:sz="4" w:space="0" w:color="auto"/>
            </w:tcBorders>
            <w:vAlign w:val="center"/>
          </w:tcPr>
          <w:p w:rsidR="00764B0C" w:rsidRDefault="00764B0C">
            <w:pPr>
              <w:widowControl/>
              <w:spacing w:line="560" w:lineRule="exact"/>
              <w:jc w:val="left"/>
              <w:rPr>
                <w:rFonts w:ascii="TimesNewRoman" w:hAnsi="TimesNewRoman" w:cs="TimesNewRoman"/>
                <w:b/>
                <w:bCs/>
                <w:color w:val="000000"/>
                <w:kern w:val="0"/>
                <w:sz w:val="22"/>
              </w:rPr>
            </w:pPr>
          </w:p>
        </w:tc>
      </w:tr>
      <w:tr w:rsidR="00764B0C">
        <w:trPr>
          <w:trHeight w:val="360"/>
        </w:trPr>
        <w:tc>
          <w:tcPr>
            <w:tcW w:w="39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特定目标类</w:t>
            </w:r>
          </w:p>
        </w:tc>
        <w:tc>
          <w:tcPr>
            <w:tcW w:w="850" w:type="dxa"/>
            <w:tcBorders>
              <w:top w:val="single" w:sz="4" w:space="0" w:color="auto"/>
              <w:left w:val="nil"/>
              <w:bottom w:val="single" w:sz="4" w:space="0" w:color="auto"/>
              <w:right w:val="single" w:sz="4" w:space="0" w:color="auto"/>
            </w:tcBorders>
            <w:vAlign w:val="center"/>
          </w:tcPr>
          <w:p w:rsidR="00764B0C" w:rsidRDefault="00F918DE">
            <w:pPr>
              <w:jc w:val="left"/>
              <w:rPr>
                <w:rFonts w:ascii="宋体" w:eastAsia="宋体" w:hAnsi="宋体" w:cs="Arial"/>
                <w:color w:val="000000"/>
                <w:sz w:val="20"/>
              </w:rPr>
            </w:pPr>
            <w:r>
              <w:rPr>
                <w:rFonts w:cs="Arial" w:hint="eastAsia"/>
                <w:color w:val="000000"/>
                <w:sz w:val="20"/>
              </w:rPr>
              <w:t>办公设备购置</w:t>
            </w:r>
          </w:p>
        </w:tc>
        <w:tc>
          <w:tcPr>
            <w:tcW w:w="851"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淮南第四中学</w:t>
            </w:r>
          </w:p>
        </w:tc>
        <w:tc>
          <w:tcPr>
            <w:tcW w:w="88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75.0</w:t>
            </w:r>
          </w:p>
        </w:tc>
        <w:tc>
          <w:tcPr>
            <w:tcW w:w="840" w:type="dxa"/>
            <w:tcBorders>
              <w:top w:val="single" w:sz="4" w:space="0" w:color="auto"/>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525" w:type="dxa"/>
            <w:tcBorders>
              <w:top w:val="single" w:sz="4" w:space="0" w:color="auto"/>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95" w:type="dxa"/>
            <w:tcBorders>
              <w:top w:val="single" w:sz="4" w:space="0" w:color="auto"/>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450" w:type="dxa"/>
            <w:tcBorders>
              <w:top w:val="single" w:sz="4" w:space="0" w:color="auto"/>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80" w:type="dxa"/>
            <w:tcBorders>
              <w:top w:val="single" w:sz="4" w:space="0" w:color="auto"/>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682" w:type="dxa"/>
            <w:tcBorders>
              <w:top w:val="single" w:sz="4" w:space="0" w:color="auto"/>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0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75.0</w:t>
            </w:r>
          </w:p>
        </w:tc>
        <w:tc>
          <w:tcPr>
            <w:tcW w:w="4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39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特定目标类</w:t>
            </w:r>
          </w:p>
        </w:tc>
        <w:tc>
          <w:tcPr>
            <w:tcW w:w="850" w:type="dxa"/>
            <w:tcBorders>
              <w:top w:val="nil"/>
              <w:left w:val="nil"/>
              <w:bottom w:val="single" w:sz="4" w:space="0" w:color="auto"/>
              <w:right w:val="single" w:sz="4" w:space="0" w:color="auto"/>
            </w:tcBorders>
            <w:vAlign w:val="center"/>
          </w:tcPr>
          <w:p w:rsidR="00764B0C" w:rsidRDefault="00F918DE">
            <w:pPr>
              <w:jc w:val="left"/>
              <w:rPr>
                <w:rFonts w:ascii="宋体" w:eastAsia="宋体" w:hAnsi="宋体" w:cs="Arial"/>
                <w:color w:val="000000"/>
                <w:sz w:val="20"/>
              </w:rPr>
            </w:pPr>
            <w:r>
              <w:rPr>
                <w:rFonts w:cs="Arial" w:hint="eastAsia"/>
                <w:color w:val="000000"/>
                <w:sz w:val="20"/>
              </w:rPr>
              <w:t>绩效工资等</w:t>
            </w:r>
          </w:p>
        </w:tc>
        <w:tc>
          <w:tcPr>
            <w:tcW w:w="851"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淮南第四中学</w:t>
            </w:r>
          </w:p>
        </w:tc>
        <w:tc>
          <w:tcPr>
            <w:tcW w:w="88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460.0</w:t>
            </w:r>
          </w:p>
        </w:tc>
        <w:tc>
          <w:tcPr>
            <w:tcW w:w="8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5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9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4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8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68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0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460.0</w:t>
            </w:r>
          </w:p>
        </w:tc>
        <w:tc>
          <w:tcPr>
            <w:tcW w:w="4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39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特定目标类</w:t>
            </w:r>
          </w:p>
        </w:tc>
        <w:tc>
          <w:tcPr>
            <w:tcW w:w="850" w:type="dxa"/>
            <w:tcBorders>
              <w:top w:val="nil"/>
              <w:left w:val="nil"/>
              <w:bottom w:val="single" w:sz="4" w:space="0" w:color="auto"/>
              <w:right w:val="single" w:sz="4" w:space="0" w:color="auto"/>
            </w:tcBorders>
            <w:vAlign w:val="center"/>
          </w:tcPr>
          <w:p w:rsidR="00764B0C" w:rsidRDefault="00F918DE">
            <w:pPr>
              <w:jc w:val="left"/>
              <w:rPr>
                <w:rFonts w:ascii="宋体" w:eastAsia="宋体" w:hAnsi="宋体" w:cs="Arial"/>
                <w:color w:val="000000"/>
                <w:sz w:val="20"/>
              </w:rPr>
            </w:pPr>
            <w:r>
              <w:rPr>
                <w:rFonts w:cs="Arial" w:hint="eastAsia"/>
                <w:color w:val="000000"/>
                <w:sz w:val="20"/>
              </w:rPr>
              <w:t>绩效工资等</w:t>
            </w:r>
            <w:r>
              <w:rPr>
                <w:rFonts w:cs="Arial" w:hint="eastAsia"/>
                <w:color w:val="000000"/>
                <w:sz w:val="20"/>
              </w:rPr>
              <w:t>(2023</w:t>
            </w:r>
            <w:r>
              <w:rPr>
                <w:rFonts w:cs="Arial" w:hint="eastAsia"/>
                <w:color w:val="000000"/>
                <w:sz w:val="20"/>
              </w:rPr>
              <w:t>年结余资金</w:t>
            </w:r>
            <w:r>
              <w:rPr>
                <w:rFonts w:cs="Arial" w:hint="eastAsia"/>
                <w:color w:val="000000"/>
                <w:sz w:val="20"/>
              </w:rPr>
              <w:t>)</w:t>
            </w:r>
          </w:p>
        </w:tc>
        <w:tc>
          <w:tcPr>
            <w:tcW w:w="851"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淮南第四中学</w:t>
            </w:r>
          </w:p>
        </w:tc>
        <w:tc>
          <w:tcPr>
            <w:tcW w:w="88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515.0</w:t>
            </w:r>
          </w:p>
        </w:tc>
        <w:tc>
          <w:tcPr>
            <w:tcW w:w="8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5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9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4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8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68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0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515.0</w:t>
            </w:r>
          </w:p>
        </w:tc>
        <w:tc>
          <w:tcPr>
            <w:tcW w:w="4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39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特定目标类</w:t>
            </w:r>
          </w:p>
        </w:tc>
        <w:tc>
          <w:tcPr>
            <w:tcW w:w="850" w:type="dxa"/>
            <w:tcBorders>
              <w:top w:val="nil"/>
              <w:left w:val="nil"/>
              <w:bottom w:val="single" w:sz="4" w:space="0" w:color="auto"/>
              <w:right w:val="single" w:sz="4" w:space="0" w:color="auto"/>
            </w:tcBorders>
            <w:vAlign w:val="center"/>
          </w:tcPr>
          <w:p w:rsidR="00764B0C" w:rsidRDefault="00F918DE">
            <w:pPr>
              <w:jc w:val="left"/>
              <w:rPr>
                <w:rFonts w:ascii="宋体" w:eastAsia="宋体" w:hAnsi="宋体" w:cs="Arial"/>
                <w:color w:val="000000"/>
                <w:sz w:val="20"/>
              </w:rPr>
            </w:pPr>
            <w:r>
              <w:rPr>
                <w:rFonts w:cs="Arial" w:hint="eastAsia"/>
                <w:color w:val="000000"/>
                <w:sz w:val="20"/>
              </w:rPr>
              <w:t>教育教学费用等</w:t>
            </w:r>
          </w:p>
        </w:tc>
        <w:tc>
          <w:tcPr>
            <w:tcW w:w="851"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淮南第四中学</w:t>
            </w:r>
          </w:p>
        </w:tc>
        <w:tc>
          <w:tcPr>
            <w:tcW w:w="88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524.6</w:t>
            </w:r>
          </w:p>
        </w:tc>
        <w:tc>
          <w:tcPr>
            <w:tcW w:w="8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10.0</w:t>
            </w:r>
          </w:p>
        </w:tc>
        <w:tc>
          <w:tcPr>
            <w:tcW w:w="5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9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4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8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68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0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514.6</w:t>
            </w:r>
          </w:p>
        </w:tc>
        <w:tc>
          <w:tcPr>
            <w:tcW w:w="4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395" w:type="dxa"/>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特定目标类</w:t>
            </w:r>
          </w:p>
        </w:tc>
        <w:tc>
          <w:tcPr>
            <w:tcW w:w="850" w:type="dxa"/>
            <w:tcBorders>
              <w:top w:val="nil"/>
              <w:left w:val="nil"/>
              <w:bottom w:val="single" w:sz="4" w:space="0" w:color="auto"/>
              <w:right w:val="single" w:sz="4" w:space="0" w:color="auto"/>
            </w:tcBorders>
            <w:vAlign w:val="center"/>
          </w:tcPr>
          <w:p w:rsidR="00764B0C" w:rsidRDefault="00F918DE">
            <w:pPr>
              <w:jc w:val="left"/>
              <w:rPr>
                <w:rFonts w:ascii="宋体" w:eastAsia="宋体" w:hAnsi="宋体" w:cs="Arial"/>
                <w:color w:val="000000"/>
                <w:sz w:val="20"/>
              </w:rPr>
            </w:pPr>
            <w:r>
              <w:rPr>
                <w:rFonts w:cs="Arial" w:hint="eastAsia"/>
                <w:color w:val="000000"/>
                <w:sz w:val="20"/>
              </w:rPr>
              <w:t>助学金</w:t>
            </w:r>
          </w:p>
        </w:tc>
        <w:tc>
          <w:tcPr>
            <w:tcW w:w="851" w:type="dxa"/>
            <w:tcBorders>
              <w:top w:val="nil"/>
              <w:left w:val="nil"/>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淮南第四中学</w:t>
            </w:r>
          </w:p>
        </w:tc>
        <w:tc>
          <w:tcPr>
            <w:tcW w:w="88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35.4</w:t>
            </w:r>
          </w:p>
        </w:tc>
        <w:tc>
          <w:tcPr>
            <w:tcW w:w="84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5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9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45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80"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682"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c>
          <w:tcPr>
            <w:tcW w:w="709"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35.4</w:t>
            </w:r>
          </w:p>
        </w:tc>
        <w:tc>
          <w:tcPr>
            <w:tcW w:w="4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r w:rsidR="00764B0C">
        <w:trPr>
          <w:trHeight w:val="360"/>
        </w:trPr>
        <w:tc>
          <w:tcPr>
            <w:tcW w:w="2096" w:type="dxa"/>
            <w:gridSpan w:val="3"/>
            <w:tcBorders>
              <w:top w:val="nil"/>
              <w:left w:val="single" w:sz="4" w:space="0" w:color="auto"/>
              <w:bottom w:val="single" w:sz="4" w:space="0" w:color="auto"/>
              <w:right w:val="single" w:sz="4" w:space="0" w:color="auto"/>
            </w:tcBorders>
            <w:vAlign w:val="center"/>
          </w:tcPr>
          <w:p w:rsidR="00764B0C" w:rsidRDefault="00F918DE">
            <w:pPr>
              <w:rPr>
                <w:rFonts w:ascii="宋体" w:eastAsia="宋体" w:hAnsi="宋体" w:cs="Arial"/>
                <w:color w:val="000000"/>
                <w:sz w:val="20"/>
              </w:rPr>
            </w:pPr>
            <w:r>
              <w:rPr>
                <w:rFonts w:cs="Arial" w:hint="eastAsia"/>
                <w:color w:val="000000"/>
                <w:sz w:val="20"/>
              </w:rPr>
              <w:t>合计</w:t>
            </w:r>
          </w:p>
        </w:tc>
        <w:tc>
          <w:tcPr>
            <w:tcW w:w="889" w:type="dxa"/>
            <w:tcBorders>
              <w:top w:val="nil"/>
              <w:left w:val="nil"/>
              <w:bottom w:val="single" w:sz="4" w:space="0" w:color="auto"/>
              <w:right w:val="single" w:sz="4" w:space="0" w:color="auto"/>
            </w:tcBorders>
            <w:vAlign w:val="center"/>
          </w:tcPr>
          <w:p w:rsidR="00764B0C" w:rsidRDefault="00F918DE">
            <w:pPr>
              <w:jc w:val="center"/>
              <w:rPr>
                <w:rFonts w:ascii="宋体" w:eastAsia="宋体" w:hAnsi="宋体" w:cs="Arial"/>
                <w:color w:val="000000"/>
                <w:sz w:val="20"/>
              </w:rPr>
            </w:pPr>
            <w:r>
              <w:rPr>
                <w:rFonts w:cs="Arial" w:hint="eastAsia"/>
                <w:color w:val="000000"/>
                <w:sz w:val="20"/>
              </w:rPr>
              <w:t>1610.0</w:t>
            </w:r>
          </w:p>
        </w:tc>
        <w:tc>
          <w:tcPr>
            <w:tcW w:w="840" w:type="dxa"/>
            <w:tcBorders>
              <w:top w:val="nil"/>
              <w:left w:val="nil"/>
              <w:bottom w:val="single" w:sz="4" w:space="0" w:color="auto"/>
              <w:right w:val="single" w:sz="4" w:space="0" w:color="auto"/>
            </w:tcBorders>
            <w:vAlign w:val="center"/>
          </w:tcPr>
          <w:p w:rsidR="00764B0C" w:rsidRDefault="00F918DE">
            <w:pPr>
              <w:jc w:val="center"/>
              <w:rPr>
                <w:rFonts w:ascii="宋体" w:eastAsia="宋体" w:hAnsi="宋体" w:cs="Arial"/>
                <w:color w:val="000000"/>
                <w:sz w:val="20"/>
              </w:rPr>
            </w:pPr>
            <w:r>
              <w:rPr>
                <w:rFonts w:cs="Arial" w:hint="eastAsia"/>
                <w:color w:val="000000"/>
                <w:sz w:val="20"/>
              </w:rPr>
              <w:t>10</w:t>
            </w:r>
          </w:p>
        </w:tc>
        <w:tc>
          <w:tcPr>
            <w:tcW w:w="525" w:type="dxa"/>
            <w:tcBorders>
              <w:top w:val="nil"/>
              <w:left w:val="nil"/>
              <w:bottom w:val="single" w:sz="4" w:space="0" w:color="auto"/>
              <w:right w:val="single" w:sz="4" w:space="0" w:color="auto"/>
            </w:tcBorders>
            <w:vAlign w:val="center"/>
          </w:tcPr>
          <w:p w:rsidR="00764B0C" w:rsidRDefault="00764B0C">
            <w:pPr>
              <w:jc w:val="center"/>
              <w:rPr>
                <w:rFonts w:ascii="宋体" w:eastAsia="宋体" w:hAnsi="宋体" w:cs="Arial"/>
                <w:color w:val="000000"/>
                <w:sz w:val="20"/>
              </w:rPr>
            </w:pPr>
          </w:p>
        </w:tc>
        <w:tc>
          <w:tcPr>
            <w:tcW w:w="795" w:type="dxa"/>
            <w:tcBorders>
              <w:top w:val="nil"/>
              <w:left w:val="nil"/>
              <w:bottom w:val="single" w:sz="4" w:space="0" w:color="auto"/>
              <w:right w:val="single" w:sz="4" w:space="0" w:color="auto"/>
            </w:tcBorders>
            <w:vAlign w:val="center"/>
          </w:tcPr>
          <w:p w:rsidR="00764B0C" w:rsidRDefault="00764B0C">
            <w:pPr>
              <w:jc w:val="center"/>
              <w:rPr>
                <w:rFonts w:ascii="宋体" w:eastAsia="宋体" w:hAnsi="宋体" w:cs="Arial"/>
                <w:color w:val="000000"/>
                <w:sz w:val="20"/>
              </w:rPr>
            </w:pPr>
          </w:p>
        </w:tc>
        <w:tc>
          <w:tcPr>
            <w:tcW w:w="450" w:type="dxa"/>
            <w:tcBorders>
              <w:top w:val="nil"/>
              <w:left w:val="nil"/>
              <w:bottom w:val="single" w:sz="4" w:space="0" w:color="auto"/>
              <w:right w:val="single" w:sz="4" w:space="0" w:color="auto"/>
            </w:tcBorders>
            <w:vAlign w:val="center"/>
          </w:tcPr>
          <w:p w:rsidR="00764B0C" w:rsidRDefault="00764B0C">
            <w:pPr>
              <w:jc w:val="center"/>
              <w:rPr>
                <w:rFonts w:ascii="宋体" w:eastAsia="宋体" w:hAnsi="宋体" w:cs="Arial"/>
                <w:color w:val="000000"/>
                <w:sz w:val="20"/>
              </w:rPr>
            </w:pPr>
          </w:p>
        </w:tc>
        <w:tc>
          <w:tcPr>
            <w:tcW w:w="780" w:type="dxa"/>
            <w:tcBorders>
              <w:top w:val="nil"/>
              <w:left w:val="nil"/>
              <w:bottom w:val="single" w:sz="4" w:space="0" w:color="auto"/>
              <w:right w:val="single" w:sz="4" w:space="0" w:color="auto"/>
            </w:tcBorders>
            <w:vAlign w:val="center"/>
          </w:tcPr>
          <w:p w:rsidR="00764B0C" w:rsidRDefault="00764B0C">
            <w:pPr>
              <w:jc w:val="center"/>
              <w:rPr>
                <w:rFonts w:ascii="宋体" w:eastAsia="宋体" w:hAnsi="宋体" w:cs="Arial"/>
                <w:color w:val="000000"/>
                <w:sz w:val="20"/>
              </w:rPr>
            </w:pPr>
          </w:p>
        </w:tc>
        <w:tc>
          <w:tcPr>
            <w:tcW w:w="682" w:type="dxa"/>
            <w:tcBorders>
              <w:top w:val="nil"/>
              <w:left w:val="nil"/>
              <w:bottom w:val="single" w:sz="4" w:space="0" w:color="auto"/>
              <w:right w:val="single" w:sz="4" w:space="0" w:color="auto"/>
            </w:tcBorders>
            <w:vAlign w:val="center"/>
          </w:tcPr>
          <w:p w:rsidR="00764B0C" w:rsidRDefault="00764B0C">
            <w:pPr>
              <w:jc w:val="center"/>
              <w:rPr>
                <w:rFonts w:ascii="宋体" w:eastAsia="宋体" w:hAnsi="宋体" w:cs="Arial"/>
                <w:color w:val="000000"/>
                <w:sz w:val="20"/>
              </w:rPr>
            </w:pPr>
          </w:p>
        </w:tc>
        <w:tc>
          <w:tcPr>
            <w:tcW w:w="709" w:type="dxa"/>
            <w:tcBorders>
              <w:top w:val="nil"/>
              <w:left w:val="nil"/>
              <w:bottom w:val="single" w:sz="4" w:space="0" w:color="auto"/>
              <w:right w:val="single" w:sz="4" w:space="0" w:color="auto"/>
            </w:tcBorders>
            <w:vAlign w:val="center"/>
          </w:tcPr>
          <w:p w:rsidR="00764B0C" w:rsidRDefault="00F918DE">
            <w:pPr>
              <w:jc w:val="center"/>
              <w:rPr>
                <w:rFonts w:ascii="宋体" w:eastAsia="宋体" w:hAnsi="宋体" w:cs="Arial"/>
                <w:color w:val="000000"/>
                <w:sz w:val="20"/>
              </w:rPr>
            </w:pPr>
            <w:r>
              <w:rPr>
                <w:rFonts w:cs="Arial" w:hint="eastAsia"/>
                <w:color w:val="000000"/>
                <w:sz w:val="20"/>
              </w:rPr>
              <w:t>1600</w:t>
            </w:r>
          </w:p>
        </w:tc>
        <w:tc>
          <w:tcPr>
            <w:tcW w:w="425" w:type="dxa"/>
            <w:tcBorders>
              <w:top w:val="nil"/>
              <w:left w:val="nil"/>
              <w:bottom w:val="single" w:sz="4" w:space="0" w:color="auto"/>
              <w:right w:val="single" w:sz="4" w:space="0" w:color="auto"/>
            </w:tcBorders>
            <w:vAlign w:val="center"/>
          </w:tcPr>
          <w:p w:rsidR="00764B0C" w:rsidRDefault="00F918DE">
            <w:pPr>
              <w:jc w:val="right"/>
              <w:rPr>
                <w:rFonts w:ascii="宋体" w:eastAsia="宋体" w:hAnsi="宋体" w:cs="Arial"/>
                <w:color w:val="000000"/>
                <w:sz w:val="20"/>
              </w:rPr>
            </w:pPr>
            <w:r>
              <w:rPr>
                <w:rFonts w:cs="Arial" w:hint="eastAsia"/>
                <w:color w:val="000000"/>
                <w:sz w:val="20"/>
              </w:rPr>
              <w:t xml:space="preserve">　</w:t>
            </w:r>
          </w:p>
        </w:tc>
      </w:tr>
    </w:tbl>
    <w:p w:rsidR="00764B0C" w:rsidRDefault="00764B0C" w:rsidP="00764B0C">
      <w:pPr>
        <w:pStyle w:val="a8"/>
        <w:wordWrap w:val="0"/>
        <w:adjustRightInd w:val="0"/>
        <w:snapToGrid w:val="0"/>
        <w:spacing w:afterLines="50" w:line="560" w:lineRule="exact"/>
        <w:rPr>
          <w:rFonts w:ascii="TimesNewRoman" w:hAnsi="TimesNewRoman" w:cs="TimesNewRoman"/>
          <w:color w:val="000000"/>
          <w:sz w:val="20"/>
          <w:szCs w:val="20"/>
        </w:rPr>
      </w:pPr>
    </w:p>
    <w:p w:rsidR="00764B0C" w:rsidRDefault="00F918DE" w:rsidP="00764B0C">
      <w:pPr>
        <w:pStyle w:val="a8"/>
        <w:adjustRightInd w:val="0"/>
        <w:snapToGrid w:val="0"/>
        <w:spacing w:afterLines="50" w:line="560" w:lineRule="exact"/>
        <w:jc w:val="right"/>
        <w:rPr>
          <w:rFonts w:ascii="TimesNewRoman" w:hAnsi="TimesNewRoman" w:cs="TimesNewRoman"/>
          <w:color w:val="000000"/>
          <w:sz w:val="20"/>
          <w:szCs w:val="20"/>
        </w:rPr>
      </w:pPr>
      <w:r>
        <w:rPr>
          <w:rFonts w:ascii="TimesNewRoman" w:hAnsi="TimesNewRoman" w:cs="TimesNewRoman" w:hint="eastAsia"/>
          <w:color w:val="000000"/>
          <w:sz w:val="20"/>
          <w:szCs w:val="20"/>
        </w:rPr>
        <w:t xml:space="preserve"> </w:t>
      </w:r>
      <w:r>
        <w:rPr>
          <w:rFonts w:ascii="TimesNewRoman" w:hAnsi="TimesNewRoman" w:cs="TimesNewRoman" w:hint="eastAsia"/>
          <w:color w:val="000000"/>
          <w:sz w:val="20"/>
          <w:szCs w:val="20"/>
        </w:rPr>
        <w:t>淮南第四中学</w:t>
      </w:r>
      <w:r>
        <w:rPr>
          <w:rFonts w:ascii="TimesNewRoman" w:hAnsi="TimesNewRoman" w:cs="TimesNewRoman"/>
          <w:color w:val="000000"/>
          <w:sz w:val="20"/>
          <w:szCs w:val="20"/>
        </w:rPr>
        <w:t>公开表</w:t>
      </w:r>
      <w:r>
        <w:rPr>
          <w:rFonts w:ascii="TimesNewRoman" w:hAnsi="TimesNewRoman" w:cs="TimesNewRoman"/>
          <w:color w:val="000000"/>
          <w:sz w:val="20"/>
          <w:szCs w:val="20"/>
        </w:rPr>
        <w:t>10</w:t>
      </w:r>
    </w:p>
    <w:tbl>
      <w:tblPr>
        <w:tblW w:w="4859" w:type="pct"/>
        <w:jc w:val="center"/>
        <w:tblLook w:val="04A0"/>
      </w:tblPr>
      <w:tblGrid>
        <w:gridCol w:w="1526"/>
        <w:gridCol w:w="1500"/>
        <w:gridCol w:w="748"/>
        <w:gridCol w:w="943"/>
        <w:gridCol w:w="673"/>
        <w:gridCol w:w="1217"/>
        <w:gridCol w:w="912"/>
        <w:gridCol w:w="769"/>
      </w:tblGrid>
      <w:tr w:rsidR="00764B0C">
        <w:trPr>
          <w:trHeight w:val="525"/>
          <w:jc w:val="center"/>
        </w:trPr>
        <w:tc>
          <w:tcPr>
            <w:tcW w:w="5000" w:type="pct"/>
            <w:gridSpan w:val="8"/>
            <w:tcBorders>
              <w:top w:val="nil"/>
              <w:left w:val="nil"/>
              <w:bottom w:val="nil"/>
              <w:right w:val="nil"/>
            </w:tcBorders>
          </w:tcPr>
          <w:p w:rsidR="00764B0C" w:rsidRDefault="00F918DE">
            <w:pPr>
              <w:widowControl/>
              <w:spacing w:line="560" w:lineRule="exact"/>
              <w:jc w:val="center"/>
              <w:rPr>
                <w:rFonts w:ascii="TimesNewRoman" w:eastAsia="华文中宋" w:hAnsi="TimesNewRoman" w:cs="TimesNewRoman"/>
                <w:b/>
                <w:bCs/>
                <w:color w:val="000000"/>
                <w:kern w:val="0"/>
                <w:szCs w:val="32"/>
              </w:rPr>
            </w:pPr>
            <w:r>
              <w:rPr>
                <w:rFonts w:ascii="TimesNewRoman" w:eastAsia="华文中宋" w:hAnsi="TimesNewRoman" w:cs="TimesNewRoman" w:hint="eastAsia"/>
                <w:b/>
                <w:bCs/>
                <w:color w:val="000000"/>
                <w:kern w:val="0"/>
                <w:szCs w:val="32"/>
              </w:rPr>
              <w:t>淮南第四中学</w:t>
            </w:r>
            <w:r>
              <w:rPr>
                <w:rFonts w:ascii="TimesNewRoman" w:eastAsia="华文中宋" w:hAnsi="TimesNewRoman" w:cs="TimesNewRoman"/>
                <w:b/>
                <w:bCs/>
                <w:color w:val="000000"/>
                <w:kern w:val="0"/>
                <w:szCs w:val="32"/>
                <w:lang/>
              </w:rPr>
              <w:t>2024</w:t>
            </w:r>
            <w:r>
              <w:rPr>
                <w:rFonts w:ascii="TimesNewRoman" w:eastAsia="华文中宋" w:hAnsi="TimesNewRoman" w:cs="TimesNewRoman"/>
                <w:b/>
                <w:bCs/>
                <w:color w:val="000000"/>
                <w:kern w:val="0"/>
                <w:szCs w:val="32"/>
              </w:rPr>
              <w:t>年政府采购支出表</w:t>
            </w:r>
          </w:p>
          <w:p w:rsidR="00764B0C" w:rsidRDefault="00F918DE">
            <w:pPr>
              <w:widowControl/>
              <w:spacing w:line="560" w:lineRule="exact"/>
              <w:jc w:val="right"/>
              <w:rPr>
                <w:rFonts w:ascii="TimesNewRoman" w:hAnsi="TimesNewRoman" w:cs="TimesNewRoman"/>
                <w:b/>
                <w:bCs/>
                <w:color w:val="000000"/>
                <w:kern w:val="0"/>
                <w:szCs w:val="32"/>
              </w:rPr>
            </w:pPr>
            <w:r>
              <w:rPr>
                <w:rFonts w:ascii="TimesNewRoman" w:hAnsi="TimesNewRoman" w:cs="TimesNewRoman"/>
                <w:color w:val="000000"/>
                <w:kern w:val="0"/>
                <w:sz w:val="20"/>
              </w:rPr>
              <w:t>单位：万元</w:t>
            </w:r>
          </w:p>
        </w:tc>
      </w:tr>
      <w:tr w:rsidR="00764B0C">
        <w:trPr>
          <w:trHeight w:val="872"/>
          <w:jc w:val="center"/>
        </w:trPr>
        <w:tc>
          <w:tcPr>
            <w:tcW w:w="921" w:type="pct"/>
            <w:tcBorders>
              <w:top w:val="single" w:sz="4" w:space="0" w:color="auto"/>
              <w:left w:val="single" w:sz="4" w:space="0" w:color="auto"/>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项目名称</w:t>
            </w:r>
          </w:p>
        </w:tc>
        <w:tc>
          <w:tcPr>
            <w:tcW w:w="905" w:type="pct"/>
            <w:tcBorders>
              <w:top w:val="single" w:sz="4" w:space="0" w:color="auto"/>
              <w:left w:val="nil"/>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政府采购品目</w:t>
            </w:r>
          </w:p>
        </w:tc>
        <w:tc>
          <w:tcPr>
            <w:tcW w:w="451" w:type="pct"/>
            <w:tcBorders>
              <w:top w:val="single" w:sz="4" w:space="0" w:color="auto"/>
              <w:left w:val="nil"/>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合计</w:t>
            </w:r>
          </w:p>
        </w:tc>
        <w:tc>
          <w:tcPr>
            <w:tcW w:w="569" w:type="pct"/>
            <w:tcBorders>
              <w:top w:val="single" w:sz="4" w:space="0" w:color="auto"/>
              <w:left w:val="nil"/>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一般公共预算</w:t>
            </w:r>
          </w:p>
        </w:tc>
        <w:tc>
          <w:tcPr>
            <w:tcW w:w="406" w:type="pct"/>
            <w:tcBorders>
              <w:top w:val="single" w:sz="4" w:space="0" w:color="auto"/>
              <w:left w:val="nil"/>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政府性</w:t>
            </w:r>
          </w:p>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基金预算</w:t>
            </w:r>
          </w:p>
        </w:tc>
        <w:tc>
          <w:tcPr>
            <w:tcW w:w="734" w:type="pct"/>
            <w:tcBorders>
              <w:top w:val="single" w:sz="4" w:space="0" w:color="auto"/>
              <w:left w:val="nil"/>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国有资本经营预算</w:t>
            </w:r>
          </w:p>
        </w:tc>
        <w:tc>
          <w:tcPr>
            <w:tcW w:w="550" w:type="pct"/>
            <w:tcBorders>
              <w:top w:val="single" w:sz="4" w:space="0" w:color="auto"/>
              <w:left w:val="nil"/>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财政专户管理资金</w:t>
            </w:r>
          </w:p>
        </w:tc>
        <w:tc>
          <w:tcPr>
            <w:tcW w:w="460" w:type="pct"/>
            <w:tcBorders>
              <w:top w:val="single" w:sz="4" w:space="0" w:color="auto"/>
              <w:left w:val="nil"/>
              <w:bottom w:val="nil"/>
              <w:right w:val="single" w:sz="4" w:space="0" w:color="auto"/>
            </w:tcBorders>
          </w:tcPr>
          <w:p w:rsidR="00764B0C" w:rsidRDefault="00F918DE">
            <w:pPr>
              <w:widowControl/>
              <w:spacing w:line="560" w:lineRule="exact"/>
              <w:rPr>
                <w:rFonts w:ascii="TimesNewRoman" w:hAnsi="TimesNewRoman" w:cs="TimesNewRoman"/>
                <w:b/>
                <w:bCs/>
                <w:color w:val="000000"/>
                <w:kern w:val="0"/>
                <w:sz w:val="20"/>
              </w:rPr>
            </w:pPr>
            <w:r>
              <w:rPr>
                <w:rFonts w:ascii="TimesNewRoman" w:hAnsi="TimesNewRoman" w:cs="TimesNewRoman"/>
                <w:b/>
                <w:bCs/>
                <w:color w:val="000000"/>
                <w:kern w:val="0"/>
                <w:sz w:val="20"/>
              </w:rPr>
              <w:t>单位资金</w:t>
            </w:r>
          </w:p>
        </w:tc>
      </w:tr>
      <w:tr w:rsidR="00764B0C">
        <w:trPr>
          <w:trHeight w:val="540"/>
          <w:jc w:val="center"/>
        </w:trPr>
        <w:tc>
          <w:tcPr>
            <w:tcW w:w="921" w:type="pct"/>
            <w:tcBorders>
              <w:top w:val="single" w:sz="4" w:space="0" w:color="auto"/>
              <w:left w:val="single" w:sz="4" w:space="0" w:color="auto"/>
              <w:bottom w:val="single" w:sz="4" w:space="0" w:color="auto"/>
              <w:right w:val="single" w:sz="4" w:space="0" w:color="auto"/>
            </w:tcBorders>
          </w:tcPr>
          <w:p w:rsidR="00764B0C" w:rsidRDefault="00F918DE">
            <w:pPr>
              <w:widowControl/>
              <w:textAlignment w:val="center"/>
              <w:rPr>
                <w:rFonts w:ascii="TimesNewRoman" w:hAnsi="TimesNewRoman" w:cs="TimesNewRoman"/>
                <w:color w:val="000000"/>
                <w:kern w:val="0"/>
                <w:sz w:val="20"/>
              </w:rPr>
            </w:pPr>
            <w:r>
              <w:rPr>
                <w:rFonts w:ascii="TimesNewRoman" w:hAnsi="TimesNewRoman" w:cs="TimesNewRoman"/>
                <w:color w:val="000000"/>
                <w:kern w:val="0"/>
                <w:sz w:val="20"/>
              </w:rPr>
              <w:t>办公设备购置</w:t>
            </w:r>
          </w:p>
        </w:tc>
        <w:tc>
          <w:tcPr>
            <w:tcW w:w="905" w:type="pct"/>
            <w:tcBorders>
              <w:top w:val="single" w:sz="4" w:space="0" w:color="auto"/>
              <w:left w:val="nil"/>
              <w:bottom w:val="single" w:sz="4" w:space="0" w:color="auto"/>
              <w:right w:val="single" w:sz="4" w:space="0" w:color="auto"/>
            </w:tcBorders>
          </w:tcPr>
          <w:p w:rsidR="00764B0C" w:rsidRDefault="00F918DE">
            <w:pPr>
              <w:widowControl/>
              <w:textAlignment w:val="center"/>
              <w:rPr>
                <w:rFonts w:ascii="TimesNewRoman" w:hAnsi="TimesNewRoman" w:cs="TimesNewRoman"/>
                <w:color w:val="000000"/>
                <w:kern w:val="0"/>
                <w:sz w:val="20"/>
              </w:rPr>
            </w:pPr>
            <w:r>
              <w:rPr>
                <w:rFonts w:ascii="宋体" w:eastAsia="宋体" w:hAnsi="宋体" w:cs="宋体" w:hint="eastAsia"/>
                <w:color w:val="000000"/>
                <w:kern w:val="0"/>
                <w:sz w:val="20"/>
                <w:lang/>
              </w:rPr>
              <w:t>其他办公设备</w:t>
            </w:r>
          </w:p>
        </w:tc>
        <w:tc>
          <w:tcPr>
            <w:tcW w:w="451" w:type="pct"/>
            <w:tcBorders>
              <w:top w:val="single" w:sz="4" w:space="0" w:color="auto"/>
              <w:left w:val="nil"/>
              <w:bottom w:val="single" w:sz="4" w:space="0" w:color="auto"/>
              <w:right w:val="single" w:sz="4" w:space="0" w:color="auto"/>
            </w:tcBorders>
          </w:tcPr>
          <w:p w:rsidR="00764B0C" w:rsidRDefault="00F918DE">
            <w:pPr>
              <w:widowControl/>
              <w:textAlignment w:val="center"/>
              <w:rPr>
                <w:rFonts w:ascii="TimesNewRoman" w:hAnsi="TimesNewRoman" w:cs="TimesNewRoman"/>
                <w:color w:val="000000"/>
                <w:kern w:val="0"/>
                <w:sz w:val="20"/>
              </w:rPr>
            </w:pPr>
            <w:r>
              <w:rPr>
                <w:rFonts w:ascii="宋体" w:eastAsia="宋体" w:hAnsi="宋体" w:cs="宋体" w:hint="eastAsia"/>
                <w:color w:val="000000"/>
                <w:kern w:val="0"/>
                <w:sz w:val="20"/>
                <w:lang/>
              </w:rPr>
              <w:t>75</w:t>
            </w:r>
          </w:p>
        </w:tc>
        <w:tc>
          <w:tcPr>
            <w:tcW w:w="569" w:type="pct"/>
            <w:tcBorders>
              <w:top w:val="single" w:sz="4" w:space="0" w:color="auto"/>
              <w:left w:val="nil"/>
              <w:bottom w:val="single" w:sz="4" w:space="0" w:color="auto"/>
              <w:right w:val="single" w:sz="4" w:space="0" w:color="auto"/>
            </w:tcBorders>
          </w:tcPr>
          <w:p w:rsidR="00764B0C" w:rsidRDefault="00F918DE">
            <w:pPr>
              <w:widowControl/>
              <w:textAlignment w:val="center"/>
              <w:rPr>
                <w:rFonts w:ascii="TimesNewRoman" w:hAnsi="TimesNewRoman" w:cs="TimesNewRoman"/>
                <w:color w:val="000000"/>
                <w:kern w:val="0"/>
                <w:sz w:val="20"/>
              </w:rPr>
            </w:pPr>
            <w:r>
              <w:rPr>
                <w:rFonts w:ascii="宋体" w:eastAsia="宋体" w:hAnsi="宋体" w:cs="宋体" w:hint="eastAsia"/>
                <w:color w:val="000000"/>
                <w:kern w:val="0"/>
                <w:sz w:val="20"/>
                <w:lang/>
              </w:rPr>
              <w:t>75</w:t>
            </w:r>
          </w:p>
        </w:tc>
        <w:tc>
          <w:tcPr>
            <w:tcW w:w="406" w:type="pct"/>
            <w:tcBorders>
              <w:top w:val="single" w:sz="4" w:space="0" w:color="auto"/>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734" w:type="pct"/>
            <w:tcBorders>
              <w:top w:val="single" w:sz="4" w:space="0" w:color="auto"/>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50" w:type="pct"/>
            <w:tcBorders>
              <w:top w:val="single" w:sz="4" w:space="0" w:color="auto"/>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460" w:type="pct"/>
            <w:tcBorders>
              <w:top w:val="single" w:sz="4" w:space="0" w:color="auto"/>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r w:rsidR="00764B0C">
        <w:trPr>
          <w:trHeight w:val="540"/>
          <w:jc w:val="center"/>
        </w:trPr>
        <w:tc>
          <w:tcPr>
            <w:tcW w:w="1826" w:type="pct"/>
            <w:gridSpan w:val="2"/>
            <w:tcBorders>
              <w:top w:val="nil"/>
              <w:left w:val="single" w:sz="4" w:space="0" w:color="auto"/>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hint="eastAsia"/>
                <w:b/>
                <w:bCs/>
                <w:color w:val="000000"/>
                <w:kern w:val="0"/>
                <w:sz w:val="22"/>
              </w:rPr>
              <w:t>合</w:t>
            </w:r>
            <w:r>
              <w:rPr>
                <w:rFonts w:ascii="TimesNewRoman" w:hAnsi="TimesNewRoman" w:cs="TimesNewRoman"/>
                <w:b/>
                <w:color w:val="000000"/>
                <w:sz w:val="20"/>
              </w:rPr>
              <w:t xml:space="preserve"> </w:t>
            </w:r>
            <w:r>
              <w:rPr>
                <w:rFonts w:ascii="TimesNewRoman" w:hAnsi="TimesNewRoman" w:cs="TimesNewRoman"/>
                <w:b/>
                <w:color w:val="000000"/>
                <w:sz w:val="20"/>
              </w:rPr>
              <w:t>计</w:t>
            </w:r>
          </w:p>
        </w:tc>
        <w:tc>
          <w:tcPr>
            <w:tcW w:w="451" w:type="pct"/>
            <w:tcBorders>
              <w:top w:val="nil"/>
              <w:left w:val="nil"/>
              <w:bottom w:val="single" w:sz="4" w:space="0" w:color="auto"/>
              <w:right w:val="single" w:sz="4" w:space="0" w:color="auto"/>
            </w:tcBorders>
          </w:tcPr>
          <w:p w:rsidR="00764B0C" w:rsidRDefault="00F918DE">
            <w:pPr>
              <w:widowControl/>
              <w:textAlignment w:val="center"/>
              <w:rPr>
                <w:rFonts w:ascii="TimesNewRoman" w:hAnsi="TimesNewRoman" w:cs="TimesNewRoman"/>
                <w:color w:val="000000"/>
                <w:kern w:val="0"/>
                <w:sz w:val="20"/>
              </w:rPr>
            </w:pPr>
            <w:r>
              <w:rPr>
                <w:rFonts w:ascii="宋体" w:eastAsia="宋体" w:hAnsi="宋体" w:cs="宋体" w:hint="eastAsia"/>
                <w:color w:val="000000"/>
                <w:kern w:val="0"/>
                <w:sz w:val="20"/>
                <w:lang/>
              </w:rPr>
              <w:t>75</w:t>
            </w:r>
          </w:p>
        </w:tc>
        <w:tc>
          <w:tcPr>
            <w:tcW w:w="569" w:type="pct"/>
            <w:tcBorders>
              <w:top w:val="nil"/>
              <w:left w:val="nil"/>
              <w:bottom w:val="single" w:sz="4" w:space="0" w:color="auto"/>
              <w:right w:val="single" w:sz="4" w:space="0" w:color="auto"/>
            </w:tcBorders>
          </w:tcPr>
          <w:p w:rsidR="00764B0C" w:rsidRDefault="00F918DE">
            <w:pPr>
              <w:widowControl/>
              <w:textAlignment w:val="center"/>
              <w:rPr>
                <w:rFonts w:ascii="TimesNewRoman" w:hAnsi="TimesNewRoman" w:cs="TimesNewRoman"/>
                <w:color w:val="000000"/>
                <w:kern w:val="0"/>
                <w:sz w:val="20"/>
              </w:rPr>
            </w:pPr>
            <w:r>
              <w:rPr>
                <w:rFonts w:ascii="宋体" w:eastAsia="宋体" w:hAnsi="宋体" w:cs="宋体" w:hint="eastAsia"/>
                <w:color w:val="000000"/>
                <w:kern w:val="0"/>
                <w:sz w:val="20"/>
                <w:lang/>
              </w:rPr>
              <w:t>75</w:t>
            </w:r>
          </w:p>
        </w:tc>
        <w:tc>
          <w:tcPr>
            <w:tcW w:w="406" w:type="pct"/>
            <w:tcBorders>
              <w:top w:val="nil"/>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734" w:type="pct"/>
            <w:tcBorders>
              <w:top w:val="nil"/>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550" w:type="pct"/>
            <w:tcBorders>
              <w:top w:val="nil"/>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c>
          <w:tcPr>
            <w:tcW w:w="460" w:type="pct"/>
            <w:tcBorders>
              <w:top w:val="nil"/>
              <w:left w:val="nil"/>
              <w:bottom w:val="single" w:sz="4" w:space="0" w:color="auto"/>
              <w:right w:val="single" w:sz="4" w:space="0" w:color="auto"/>
            </w:tcBorders>
          </w:tcPr>
          <w:p w:rsidR="00764B0C" w:rsidRDefault="00F918DE">
            <w:pPr>
              <w:widowControl/>
              <w:spacing w:line="560" w:lineRule="exact"/>
              <w:rPr>
                <w:rFonts w:ascii="TimesNewRoman" w:hAnsi="TimesNewRoman" w:cs="TimesNewRoman"/>
                <w:color w:val="000000"/>
                <w:kern w:val="0"/>
                <w:sz w:val="20"/>
              </w:rPr>
            </w:pPr>
            <w:r>
              <w:rPr>
                <w:rFonts w:ascii="TimesNewRoman" w:hAnsi="TimesNewRoman" w:cs="TimesNewRoman"/>
                <w:color w:val="000000"/>
                <w:kern w:val="0"/>
                <w:sz w:val="20"/>
              </w:rPr>
              <w:t xml:space="preserve">　</w:t>
            </w:r>
          </w:p>
        </w:tc>
      </w:tr>
    </w:tbl>
    <w:p w:rsidR="00764B0C" w:rsidRDefault="00764B0C">
      <w:pPr>
        <w:spacing w:line="560" w:lineRule="exact"/>
        <w:rPr>
          <w:rFonts w:ascii="TimesNewRoman" w:hAnsi="TimesNewRoman" w:cs="TimesNewRoman"/>
          <w:color w:val="000000"/>
        </w:rPr>
      </w:pPr>
    </w:p>
    <w:p w:rsidR="00764B0C" w:rsidRDefault="00764B0C">
      <w:pPr>
        <w:spacing w:line="560" w:lineRule="exact"/>
        <w:rPr>
          <w:rFonts w:ascii="TimesNewRoman" w:hAnsi="TimesNewRoman" w:cs="TimesNewRoman"/>
          <w:color w:val="000000"/>
        </w:rPr>
      </w:pPr>
    </w:p>
    <w:p w:rsidR="00764B0C" w:rsidRDefault="00F918DE">
      <w:pPr>
        <w:pStyle w:val="a8"/>
        <w:adjustRightInd w:val="0"/>
        <w:snapToGrid w:val="0"/>
        <w:spacing w:line="560" w:lineRule="exact"/>
        <w:jc w:val="center"/>
        <w:rPr>
          <w:rFonts w:ascii="TimesNewRoman" w:hAnsi="TimesNewRoman" w:cs="TimesNewRoman"/>
          <w:color w:val="000000"/>
          <w:sz w:val="20"/>
          <w:szCs w:val="20"/>
        </w:rPr>
      </w:pPr>
      <w:r>
        <w:rPr>
          <w:rFonts w:ascii="TimesNewRoman" w:hAnsi="TimesNewRoman" w:cs="TimesNewRoman" w:hint="eastAsia"/>
          <w:color w:val="000000"/>
          <w:sz w:val="20"/>
          <w:szCs w:val="20"/>
        </w:rPr>
        <w:t xml:space="preserve">                                                   </w:t>
      </w:r>
      <w:r>
        <w:rPr>
          <w:rFonts w:ascii="TimesNewRoman" w:hAnsi="TimesNewRoman" w:cs="TimesNewRoman" w:hint="eastAsia"/>
          <w:color w:val="000000"/>
          <w:sz w:val="20"/>
          <w:szCs w:val="20"/>
        </w:rPr>
        <w:t>淮南第四中学</w:t>
      </w:r>
      <w:r>
        <w:rPr>
          <w:rFonts w:ascii="TimesNewRoman" w:hAnsi="TimesNewRoman" w:cs="TimesNewRoman"/>
          <w:color w:val="000000"/>
          <w:sz w:val="20"/>
          <w:szCs w:val="20"/>
        </w:rPr>
        <w:t>公开表</w:t>
      </w:r>
      <w:r>
        <w:rPr>
          <w:rFonts w:ascii="TimesNewRoman" w:hAnsi="TimesNewRoman" w:cs="TimesNewRoman"/>
          <w:color w:val="000000"/>
          <w:sz w:val="20"/>
          <w:szCs w:val="20"/>
        </w:rPr>
        <w:t>11</w:t>
      </w:r>
    </w:p>
    <w:tbl>
      <w:tblPr>
        <w:tblW w:w="8077" w:type="dxa"/>
        <w:jc w:val="center"/>
        <w:tblLayout w:type="fixed"/>
        <w:tblLook w:val="04A0"/>
      </w:tblPr>
      <w:tblGrid>
        <w:gridCol w:w="818"/>
        <w:gridCol w:w="776"/>
        <w:gridCol w:w="960"/>
        <w:gridCol w:w="1560"/>
        <w:gridCol w:w="1740"/>
        <w:gridCol w:w="1185"/>
        <w:gridCol w:w="1038"/>
      </w:tblGrid>
      <w:tr w:rsidR="00764B0C">
        <w:trPr>
          <w:trHeight w:val="525"/>
          <w:jc w:val="center"/>
        </w:trPr>
        <w:tc>
          <w:tcPr>
            <w:tcW w:w="8077" w:type="dxa"/>
            <w:gridSpan w:val="7"/>
            <w:tcBorders>
              <w:top w:val="nil"/>
              <w:left w:val="nil"/>
              <w:bottom w:val="nil"/>
              <w:right w:val="nil"/>
            </w:tcBorders>
            <w:vAlign w:val="center"/>
          </w:tcPr>
          <w:p w:rsidR="00764B0C" w:rsidRDefault="00F918DE">
            <w:pPr>
              <w:widowControl/>
              <w:spacing w:line="560" w:lineRule="exact"/>
              <w:jc w:val="center"/>
              <w:rPr>
                <w:rFonts w:ascii="TimesNewRoman" w:eastAsia="华文中宋" w:hAnsi="TimesNewRoman" w:cs="TimesNewRoman"/>
                <w:b/>
                <w:bCs/>
                <w:color w:val="000000"/>
                <w:kern w:val="0"/>
                <w:szCs w:val="32"/>
              </w:rPr>
            </w:pPr>
            <w:r>
              <w:rPr>
                <w:rFonts w:ascii="TimesNewRoman" w:eastAsia="华文中宋" w:hAnsi="TimesNewRoman" w:cs="TimesNewRoman" w:hint="eastAsia"/>
                <w:b/>
                <w:bCs/>
                <w:color w:val="000000"/>
                <w:kern w:val="0"/>
                <w:szCs w:val="32"/>
              </w:rPr>
              <w:t>淮南第四中学</w:t>
            </w:r>
            <w:r>
              <w:rPr>
                <w:rFonts w:ascii="TimesNewRoman" w:eastAsia="华文中宋" w:hAnsi="TimesNewRoman" w:cs="TimesNewRoman"/>
                <w:b/>
                <w:bCs/>
                <w:color w:val="000000"/>
                <w:kern w:val="0"/>
                <w:szCs w:val="32"/>
                <w:lang/>
              </w:rPr>
              <w:t>2024</w:t>
            </w:r>
            <w:r>
              <w:rPr>
                <w:rFonts w:ascii="TimesNewRoman" w:eastAsia="华文中宋" w:hAnsi="TimesNewRoman" w:cs="TimesNewRoman"/>
                <w:b/>
                <w:bCs/>
                <w:color w:val="000000"/>
                <w:kern w:val="0"/>
                <w:szCs w:val="32"/>
              </w:rPr>
              <w:t>年政府购买服务支出表</w:t>
            </w:r>
          </w:p>
          <w:p w:rsidR="00764B0C" w:rsidRDefault="00F918DE">
            <w:pPr>
              <w:widowControl/>
              <w:spacing w:line="560" w:lineRule="exact"/>
              <w:jc w:val="right"/>
              <w:rPr>
                <w:rFonts w:ascii="TimesNewRoman" w:hAnsi="TimesNewRoman" w:cs="TimesNewRoman"/>
                <w:color w:val="000000"/>
                <w:kern w:val="0"/>
                <w:sz w:val="20"/>
              </w:rPr>
            </w:pPr>
            <w:r>
              <w:rPr>
                <w:rFonts w:ascii="TimesNewRoman" w:hAnsi="TimesNewRoman" w:cs="TimesNewRoman"/>
                <w:color w:val="000000"/>
                <w:kern w:val="0"/>
                <w:sz w:val="20"/>
              </w:rPr>
              <w:t xml:space="preserve">                     </w:t>
            </w:r>
            <w:r>
              <w:rPr>
                <w:rFonts w:ascii="TimesNewRoman" w:hAnsi="TimesNewRoman" w:cs="TimesNewRoman"/>
                <w:color w:val="000000"/>
                <w:kern w:val="0"/>
                <w:sz w:val="20"/>
              </w:rPr>
              <w:t>单位：万元</w:t>
            </w:r>
          </w:p>
        </w:tc>
      </w:tr>
      <w:tr w:rsidR="00764B0C">
        <w:tblPrEx>
          <w:tblCellMar>
            <w:top w:w="15" w:type="dxa"/>
            <w:left w:w="15" w:type="dxa"/>
            <w:bottom w:w="15" w:type="dxa"/>
            <w:right w:w="15" w:type="dxa"/>
          </w:tblCellMar>
        </w:tblPrEx>
        <w:trPr>
          <w:trHeight w:val="720"/>
          <w:jc w:val="center"/>
        </w:trPr>
        <w:tc>
          <w:tcPr>
            <w:tcW w:w="818" w:type="dxa"/>
            <w:tcBorders>
              <w:top w:val="single" w:sz="4" w:space="0" w:color="000000"/>
              <w:left w:val="single" w:sz="4" w:space="0" w:color="000000"/>
              <w:bottom w:val="single" w:sz="4" w:space="0" w:color="000000"/>
              <w:right w:val="single" w:sz="4" w:space="0" w:color="000000"/>
            </w:tcBorders>
            <w:vAlign w:val="center"/>
          </w:tcPr>
          <w:p w:rsidR="00764B0C" w:rsidRDefault="00F918DE">
            <w:pPr>
              <w:widowControl/>
              <w:spacing w:line="560" w:lineRule="exact"/>
              <w:jc w:val="center"/>
              <w:textAlignment w:val="center"/>
              <w:rPr>
                <w:rFonts w:ascii="TimesNewRoman" w:hAnsi="TimesNewRoman" w:cs="TimesNewRoman"/>
                <w:b/>
                <w:color w:val="000000"/>
                <w:sz w:val="20"/>
              </w:rPr>
            </w:pPr>
            <w:r>
              <w:rPr>
                <w:rFonts w:ascii="TimesNewRoman" w:hAnsi="TimesNewRoman" w:cs="TimesNewRoman"/>
                <w:b/>
                <w:color w:val="000000"/>
                <w:kern w:val="0"/>
                <w:sz w:val="20"/>
                <w:lang/>
              </w:rPr>
              <w:t>项目名称</w:t>
            </w:r>
          </w:p>
        </w:tc>
        <w:tc>
          <w:tcPr>
            <w:tcW w:w="776" w:type="dxa"/>
            <w:tcBorders>
              <w:top w:val="single" w:sz="4" w:space="0" w:color="000000"/>
              <w:left w:val="single" w:sz="4" w:space="0" w:color="000000"/>
              <w:bottom w:val="single" w:sz="4" w:space="0" w:color="000000"/>
              <w:right w:val="single" w:sz="4" w:space="0" w:color="000000"/>
            </w:tcBorders>
            <w:vAlign w:val="center"/>
          </w:tcPr>
          <w:p w:rsidR="00764B0C" w:rsidRDefault="00F918DE">
            <w:pPr>
              <w:widowControl/>
              <w:spacing w:line="560" w:lineRule="exact"/>
              <w:jc w:val="center"/>
              <w:textAlignment w:val="center"/>
              <w:rPr>
                <w:rFonts w:ascii="TimesNewRoman" w:hAnsi="TimesNewRoman" w:cs="TimesNewRoman"/>
                <w:b/>
                <w:color w:val="000000"/>
                <w:sz w:val="20"/>
              </w:rPr>
            </w:pPr>
            <w:r>
              <w:rPr>
                <w:rFonts w:ascii="TimesNewRoman" w:hAnsi="TimesNewRoman" w:cs="TimesNewRoman"/>
                <w:b/>
                <w:color w:val="000000"/>
                <w:kern w:val="0"/>
                <w:sz w:val="20"/>
                <w:lang/>
              </w:rPr>
              <w:t>一级目录名称</w:t>
            </w:r>
          </w:p>
        </w:tc>
        <w:tc>
          <w:tcPr>
            <w:tcW w:w="960" w:type="dxa"/>
            <w:tcBorders>
              <w:top w:val="single" w:sz="4" w:space="0" w:color="000000"/>
              <w:left w:val="single" w:sz="4" w:space="0" w:color="000000"/>
              <w:bottom w:val="single" w:sz="4" w:space="0" w:color="000000"/>
              <w:right w:val="single" w:sz="4" w:space="0" w:color="000000"/>
            </w:tcBorders>
            <w:vAlign w:val="center"/>
          </w:tcPr>
          <w:p w:rsidR="00764B0C" w:rsidRDefault="00F918DE">
            <w:pPr>
              <w:widowControl/>
              <w:spacing w:line="560" w:lineRule="exact"/>
              <w:jc w:val="center"/>
              <w:textAlignment w:val="center"/>
              <w:rPr>
                <w:rFonts w:ascii="TimesNewRoman" w:hAnsi="TimesNewRoman" w:cs="TimesNewRoman"/>
                <w:b/>
                <w:color w:val="000000"/>
                <w:sz w:val="20"/>
              </w:rPr>
            </w:pPr>
            <w:r>
              <w:rPr>
                <w:rFonts w:ascii="TimesNewRoman" w:hAnsi="TimesNewRoman" w:cs="TimesNewRoman"/>
                <w:b/>
                <w:color w:val="000000"/>
                <w:kern w:val="0"/>
                <w:sz w:val="20"/>
                <w:lang/>
              </w:rPr>
              <w:t>二级目录名称</w:t>
            </w:r>
          </w:p>
        </w:tc>
        <w:tc>
          <w:tcPr>
            <w:tcW w:w="1560" w:type="dxa"/>
            <w:tcBorders>
              <w:top w:val="single" w:sz="4" w:space="0" w:color="000000"/>
              <w:left w:val="single" w:sz="4" w:space="0" w:color="000000"/>
              <w:bottom w:val="single" w:sz="4" w:space="0" w:color="000000"/>
              <w:right w:val="single" w:sz="4" w:space="0" w:color="000000"/>
            </w:tcBorders>
            <w:vAlign w:val="center"/>
          </w:tcPr>
          <w:p w:rsidR="00764B0C" w:rsidRDefault="00F918DE">
            <w:pPr>
              <w:widowControl/>
              <w:spacing w:line="560" w:lineRule="exact"/>
              <w:jc w:val="center"/>
              <w:textAlignment w:val="center"/>
              <w:rPr>
                <w:rFonts w:ascii="TimesNewRoman" w:hAnsi="TimesNewRoman" w:cs="TimesNewRoman"/>
                <w:b/>
                <w:color w:val="000000"/>
                <w:sz w:val="20"/>
              </w:rPr>
            </w:pPr>
            <w:r>
              <w:rPr>
                <w:rFonts w:ascii="TimesNewRoman" w:hAnsi="TimesNewRoman" w:cs="TimesNewRoman"/>
                <w:b/>
                <w:color w:val="000000"/>
                <w:kern w:val="0"/>
                <w:sz w:val="20"/>
                <w:lang/>
              </w:rPr>
              <w:t>三级目录名称</w:t>
            </w:r>
          </w:p>
        </w:tc>
        <w:tc>
          <w:tcPr>
            <w:tcW w:w="1740" w:type="dxa"/>
            <w:tcBorders>
              <w:top w:val="single" w:sz="4" w:space="0" w:color="000000"/>
              <w:left w:val="single" w:sz="4" w:space="0" w:color="000000"/>
              <w:bottom w:val="single" w:sz="4" w:space="0" w:color="000000"/>
              <w:right w:val="single" w:sz="4" w:space="0" w:color="000000"/>
            </w:tcBorders>
            <w:vAlign w:val="center"/>
          </w:tcPr>
          <w:p w:rsidR="00764B0C" w:rsidRDefault="00F918DE">
            <w:pPr>
              <w:widowControl/>
              <w:spacing w:line="560" w:lineRule="exact"/>
              <w:jc w:val="center"/>
              <w:textAlignment w:val="center"/>
              <w:rPr>
                <w:rFonts w:ascii="TimesNewRoman" w:hAnsi="TimesNewRoman" w:cs="TimesNewRoman"/>
                <w:b/>
                <w:color w:val="000000"/>
                <w:sz w:val="20"/>
              </w:rPr>
            </w:pPr>
            <w:r>
              <w:rPr>
                <w:rFonts w:ascii="TimesNewRoman" w:hAnsi="TimesNewRoman" w:cs="TimesNewRoman"/>
                <w:b/>
                <w:color w:val="000000"/>
                <w:kern w:val="0"/>
                <w:sz w:val="20"/>
                <w:lang/>
              </w:rPr>
              <w:t>政府购买服务内容</w:t>
            </w:r>
          </w:p>
        </w:tc>
        <w:tc>
          <w:tcPr>
            <w:tcW w:w="1185" w:type="dxa"/>
            <w:tcBorders>
              <w:top w:val="single" w:sz="4" w:space="0" w:color="000000"/>
              <w:left w:val="single" w:sz="4" w:space="0" w:color="000000"/>
              <w:bottom w:val="single" w:sz="4" w:space="0" w:color="000000"/>
              <w:right w:val="single" w:sz="4" w:space="0" w:color="000000"/>
            </w:tcBorders>
            <w:vAlign w:val="center"/>
          </w:tcPr>
          <w:p w:rsidR="00764B0C" w:rsidRDefault="00F918DE">
            <w:pPr>
              <w:widowControl/>
              <w:spacing w:line="560" w:lineRule="exact"/>
              <w:jc w:val="center"/>
              <w:textAlignment w:val="center"/>
              <w:rPr>
                <w:rFonts w:ascii="TimesNewRoman" w:hAnsi="TimesNewRoman" w:cs="TimesNewRoman"/>
                <w:b/>
                <w:color w:val="000000"/>
                <w:sz w:val="20"/>
              </w:rPr>
            </w:pPr>
            <w:r>
              <w:rPr>
                <w:rFonts w:ascii="TimesNewRoman" w:hAnsi="TimesNewRoman" w:cs="TimesNewRoman"/>
                <w:b/>
                <w:color w:val="000000"/>
                <w:kern w:val="0"/>
                <w:sz w:val="20"/>
                <w:lang/>
              </w:rPr>
              <w:t>购买数量</w:t>
            </w:r>
          </w:p>
        </w:tc>
        <w:tc>
          <w:tcPr>
            <w:tcW w:w="1038" w:type="dxa"/>
            <w:tcBorders>
              <w:top w:val="single" w:sz="4" w:space="0" w:color="000000"/>
              <w:left w:val="single" w:sz="4" w:space="0" w:color="000000"/>
              <w:bottom w:val="single" w:sz="4" w:space="0" w:color="000000"/>
              <w:right w:val="single" w:sz="4" w:space="0" w:color="000000"/>
            </w:tcBorders>
            <w:vAlign w:val="center"/>
          </w:tcPr>
          <w:p w:rsidR="00764B0C" w:rsidRDefault="00F918DE">
            <w:pPr>
              <w:widowControl/>
              <w:spacing w:line="560" w:lineRule="exact"/>
              <w:jc w:val="center"/>
              <w:textAlignment w:val="center"/>
              <w:rPr>
                <w:rFonts w:ascii="TimesNewRoman" w:hAnsi="TimesNewRoman" w:cs="TimesNewRoman"/>
                <w:b/>
                <w:color w:val="000000"/>
                <w:sz w:val="20"/>
              </w:rPr>
            </w:pPr>
            <w:r>
              <w:rPr>
                <w:rFonts w:ascii="TimesNewRoman" w:hAnsi="TimesNewRoman" w:cs="TimesNewRoman"/>
                <w:b/>
                <w:color w:val="000000"/>
                <w:kern w:val="0"/>
                <w:sz w:val="20"/>
                <w:lang/>
              </w:rPr>
              <w:t>购买金额</w:t>
            </w:r>
          </w:p>
        </w:tc>
      </w:tr>
      <w:tr w:rsidR="00764B0C">
        <w:tblPrEx>
          <w:tblCellMar>
            <w:top w:w="15" w:type="dxa"/>
            <w:left w:w="15" w:type="dxa"/>
            <w:bottom w:w="15" w:type="dxa"/>
            <w:right w:w="15" w:type="dxa"/>
          </w:tblCellMar>
        </w:tblPrEx>
        <w:trPr>
          <w:trHeight w:val="555"/>
          <w:jc w:val="center"/>
        </w:trPr>
        <w:tc>
          <w:tcPr>
            <w:tcW w:w="818" w:type="dxa"/>
            <w:tcBorders>
              <w:top w:val="single" w:sz="4" w:space="0" w:color="000000"/>
              <w:left w:val="single" w:sz="4" w:space="0" w:color="000000"/>
              <w:bottom w:val="single" w:sz="4" w:space="0" w:color="000000"/>
              <w:right w:val="single" w:sz="4" w:space="0" w:color="000000"/>
            </w:tcBorders>
            <w:vAlign w:val="center"/>
          </w:tcPr>
          <w:p w:rsidR="00764B0C" w:rsidRDefault="00764B0C">
            <w:pPr>
              <w:spacing w:line="560" w:lineRule="exact"/>
              <w:jc w:val="center"/>
              <w:rPr>
                <w:rFonts w:ascii="TimesNewRoman" w:hAnsi="TimesNewRoman" w:cs="TimesNewRoman"/>
                <w:b/>
                <w:color w:val="000000"/>
                <w:sz w:val="20"/>
              </w:rPr>
            </w:pPr>
          </w:p>
        </w:tc>
        <w:tc>
          <w:tcPr>
            <w:tcW w:w="776"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20"/>
              </w:rPr>
            </w:pPr>
          </w:p>
        </w:tc>
        <w:tc>
          <w:tcPr>
            <w:tcW w:w="960"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20"/>
              </w:rPr>
            </w:pPr>
          </w:p>
        </w:tc>
        <w:tc>
          <w:tcPr>
            <w:tcW w:w="1560"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20"/>
              </w:rPr>
            </w:pPr>
          </w:p>
        </w:tc>
        <w:tc>
          <w:tcPr>
            <w:tcW w:w="1740"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20"/>
              </w:rPr>
            </w:pPr>
          </w:p>
        </w:tc>
        <w:tc>
          <w:tcPr>
            <w:tcW w:w="1185"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20"/>
              </w:rPr>
            </w:pPr>
          </w:p>
        </w:tc>
        <w:tc>
          <w:tcPr>
            <w:tcW w:w="1038"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20"/>
              </w:rPr>
            </w:pPr>
          </w:p>
        </w:tc>
      </w:tr>
      <w:tr w:rsidR="00764B0C">
        <w:tblPrEx>
          <w:tblCellMar>
            <w:top w:w="15" w:type="dxa"/>
            <w:left w:w="15" w:type="dxa"/>
            <w:bottom w:w="15" w:type="dxa"/>
            <w:right w:w="15" w:type="dxa"/>
          </w:tblCellMar>
        </w:tblPrEx>
        <w:trPr>
          <w:trHeight w:val="555"/>
          <w:jc w:val="center"/>
        </w:trPr>
        <w:tc>
          <w:tcPr>
            <w:tcW w:w="818" w:type="dxa"/>
            <w:tcBorders>
              <w:top w:val="single" w:sz="4" w:space="0" w:color="000000"/>
              <w:left w:val="single" w:sz="4" w:space="0" w:color="000000"/>
              <w:bottom w:val="single" w:sz="4" w:space="0" w:color="000000"/>
              <w:right w:val="single" w:sz="4" w:space="0" w:color="000000"/>
            </w:tcBorders>
            <w:vAlign w:val="center"/>
          </w:tcPr>
          <w:p w:rsidR="00764B0C" w:rsidRDefault="00F918DE">
            <w:pPr>
              <w:spacing w:line="560" w:lineRule="exact"/>
              <w:jc w:val="center"/>
              <w:rPr>
                <w:rFonts w:ascii="TimesNewRoman" w:hAnsi="TimesNewRoman" w:cs="TimesNewRoman"/>
                <w:b/>
                <w:color w:val="000000"/>
                <w:sz w:val="20"/>
              </w:rPr>
            </w:pPr>
            <w:r>
              <w:rPr>
                <w:rFonts w:ascii="TimesNewRoman" w:hAnsi="TimesNewRoman" w:cs="TimesNewRoman"/>
                <w:b/>
                <w:color w:val="000000"/>
                <w:sz w:val="20"/>
              </w:rPr>
              <w:t>合</w:t>
            </w:r>
            <w:r>
              <w:rPr>
                <w:rFonts w:ascii="TimesNewRoman" w:hAnsi="TimesNewRoman" w:cs="TimesNewRoman" w:hint="eastAsia"/>
                <w:b/>
                <w:color w:val="000000"/>
                <w:sz w:val="20"/>
              </w:rPr>
              <w:t xml:space="preserve"> </w:t>
            </w:r>
            <w:r>
              <w:rPr>
                <w:rFonts w:ascii="TimesNewRoman" w:hAnsi="TimesNewRoman" w:cs="TimesNewRoman"/>
                <w:b/>
                <w:color w:val="000000"/>
                <w:sz w:val="20"/>
              </w:rPr>
              <w:t>计</w:t>
            </w:r>
          </w:p>
        </w:tc>
        <w:tc>
          <w:tcPr>
            <w:tcW w:w="776"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18"/>
                <w:szCs w:val="18"/>
              </w:rPr>
            </w:pPr>
          </w:p>
        </w:tc>
        <w:tc>
          <w:tcPr>
            <w:tcW w:w="960"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18"/>
                <w:szCs w:val="18"/>
              </w:rPr>
            </w:pPr>
          </w:p>
        </w:tc>
        <w:tc>
          <w:tcPr>
            <w:tcW w:w="1560"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18"/>
                <w:szCs w:val="18"/>
              </w:rPr>
            </w:pPr>
          </w:p>
        </w:tc>
        <w:tc>
          <w:tcPr>
            <w:tcW w:w="1740"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18"/>
                <w:szCs w:val="18"/>
              </w:rPr>
            </w:pPr>
          </w:p>
        </w:tc>
        <w:tc>
          <w:tcPr>
            <w:tcW w:w="1185"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bottom"/>
          </w:tcPr>
          <w:p w:rsidR="00764B0C" w:rsidRDefault="00764B0C">
            <w:pPr>
              <w:spacing w:line="560" w:lineRule="exact"/>
              <w:rPr>
                <w:rFonts w:ascii="TimesNewRoman" w:hAnsi="TimesNewRoman" w:cs="TimesNewRoman"/>
                <w:color w:val="000000"/>
                <w:sz w:val="18"/>
                <w:szCs w:val="18"/>
              </w:rPr>
            </w:pPr>
          </w:p>
        </w:tc>
      </w:tr>
    </w:tbl>
    <w:p w:rsidR="00764B0C" w:rsidRDefault="00F918DE">
      <w:pPr>
        <w:spacing w:line="560" w:lineRule="exact"/>
        <w:ind w:firstLineChars="100" w:firstLine="232"/>
        <w:rPr>
          <w:rFonts w:ascii="TimesNewRoman" w:hAnsi="TimesNewRoman" w:cs="TimesNewRoman"/>
          <w:color w:val="000000"/>
          <w:kern w:val="0"/>
          <w:sz w:val="22"/>
        </w:rPr>
      </w:pPr>
      <w:r>
        <w:rPr>
          <w:rFonts w:ascii="TimesNewRoman" w:hAnsi="TimesNewRoman" w:cs="TimesNewRoman" w:hint="eastAsia"/>
          <w:color w:val="000000"/>
          <w:kern w:val="0"/>
          <w:sz w:val="22"/>
        </w:rPr>
        <w:t>淮南第四中学</w:t>
      </w:r>
      <w:r>
        <w:rPr>
          <w:rFonts w:ascii="TimesNewRoman" w:hAnsi="TimesNewRoman" w:cs="TimesNewRoman"/>
          <w:color w:val="000000"/>
          <w:kern w:val="0"/>
          <w:sz w:val="22"/>
        </w:rPr>
        <w:t>没有安排政府购买服务支出，故本表无数据。</w:t>
      </w:r>
    </w:p>
    <w:p w:rsidR="00764B0C" w:rsidRDefault="00764B0C">
      <w:pPr>
        <w:spacing w:line="560" w:lineRule="exact"/>
        <w:rPr>
          <w:rFonts w:ascii="TimesNewRoman" w:hAnsi="TimesNewRoman" w:cs="TimesNewRoman"/>
          <w:color w:val="000000"/>
          <w:kern w:val="0"/>
          <w:sz w:val="22"/>
        </w:rPr>
      </w:pPr>
    </w:p>
    <w:p w:rsidR="00764B0C" w:rsidRDefault="00764B0C">
      <w:pPr>
        <w:spacing w:line="560" w:lineRule="exact"/>
        <w:rPr>
          <w:rFonts w:ascii="TimesNewRoman" w:hAnsi="TimesNewRoman" w:cs="TimesNewRoman"/>
          <w:color w:val="000000"/>
          <w:kern w:val="0"/>
          <w:sz w:val="22"/>
        </w:rPr>
      </w:pPr>
    </w:p>
    <w:p w:rsidR="00764B0C" w:rsidRDefault="00764B0C">
      <w:pPr>
        <w:pStyle w:val="a8"/>
        <w:adjustRightInd w:val="0"/>
        <w:snapToGrid w:val="0"/>
        <w:spacing w:line="560" w:lineRule="exact"/>
        <w:jc w:val="center"/>
        <w:rPr>
          <w:rFonts w:ascii="TimesNewRoman" w:eastAsia="黑体" w:hAnsi="TimesNewRoman" w:cs="TimesNewRoman"/>
          <w:bCs/>
          <w:color w:val="000000"/>
          <w:sz w:val="36"/>
          <w:szCs w:val="36"/>
        </w:rPr>
      </w:pPr>
    </w:p>
    <w:p w:rsidR="00764B0C" w:rsidRDefault="00F918DE">
      <w:pPr>
        <w:pStyle w:val="a8"/>
        <w:adjustRightInd w:val="0"/>
        <w:snapToGrid w:val="0"/>
        <w:spacing w:line="560" w:lineRule="exact"/>
        <w:jc w:val="center"/>
        <w:rPr>
          <w:rFonts w:ascii="TimesNewRoman" w:eastAsia="黑体" w:hAnsi="TimesNewRoman" w:cs="TimesNewRoman"/>
          <w:bCs/>
          <w:color w:val="000000"/>
          <w:sz w:val="36"/>
          <w:szCs w:val="36"/>
        </w:rPr>
      </w:pPr>
      <w:r>
        <w:rPr>
          <w:rFonts w:ascii="TimesNewRoman" w:eastAsia="黑体" w:hAnsi="TimesNewRoman" w:cs="TimesNewRoman"/>
          <w:bCs/>
          <w:color w:val="000000"/>
          <w:sz w:val="36"/>
          <w:szCs w:val="36"/>
        </w:rPr>
        <w:lastRenderedPageBreak/>
        <w:t>第三部分</w:t>
      </w:r>
      <w:r>
        <w:rPr>
          <w:rFonts w:ascii="TimesNewRoman" w:eastAsia="黑体" w:hAnsi="TimesNewRoman" w:cs="TimesNewRoman"/>
          <w:bCs/>
          <w:color w:val="000000"/>
          <w:sz w:val="36"/>
          <w:szCs w:val="36"/>
        </w:rPr>
        <w:t xml:space="preserve"> </w:t>
      </w:r>
      <w:r>
        <w:rPr>
          <w:rFonts w:ascii="TimesNewRoman" w:eastAsia="黑体" w:hAnsi="TimesNewRoman" w:cs="TimesNewRoman"/>
          <w:bCs/>
          <w:color w:val="000000"/>
          <w:sz w:val="36"/>
          <w:szCs w:val="36"/>
          <w:lang/>
        </w:rPr>
        <w:t>2024</w:t>
      </w:r>
      <w:r>
        <w:rPr>
          <w:rFonts w:ascii="TimesNewRoman" w:eastAsia="黑体" w:hAnsi="TimesNewRoman" w:cs="TimesNewRoman"/>
          <w:bCs/>
          <w:color w:val="000000"/>
          <w:sz w:val="36"/>
          <w:szCs w:val="36"/>
        </w:rPr>
        <w:t>年</w:t>
      </w:r>
      <w:r>
        <w:rPr>
          <w:rFonts w:ascii="TimesNewRoman" w:eastAsia="黑体" w:hAnsi="TimesNewRoman" w:cs="TimesNewRoman" w:hint="eastAsia"/>
          <w:bCs/>
          <w:color w:val="000000"/>
          <w:sz w:val="36"/>
          <w:szCs w:val="36"/>
        </w:rPr>
        <w:t>淮南第四中学</w:t>
      </w:r>
      <w:r>
        <w:rPr>
          <w:rFonts w:ascii="TimesNewRoman" w:eastAsia="黑体" w:hAnsi="TimesNewRoman" w:cs="TimesNewRoman"/>
          <w:bCs/>
          <w:color w:val="000000"/>
          <w:sz w:val="36"/>
          <w:szCs w:val="36"/>
        </w:rPr>
        <w:t>预算情况说明</w:t>
      </w:r>
    </w:p>
    <w:p w:rsidR="00764B0C" w:rsidRDefault="00764B0C">
      <w:pPr>
        <w:pStyle w:val="a8"/>
        <w:adjustRightInd w:val="0"/>
        <w:snapToGrid w:val="0"/>
        <w:spacing w:line="560" w:lineRule="exact"/>
        <w:rPr>
          <w:rFonts w:ascii="TimesNewRoman" w:eastAsia="黑体" w:hAnsi="TimesNewRoman" w:cs="TimesNewRoman"/>
          <w:bCs/>
          <w:color w:val="000000"/>
          <w:sz w:val="32"/>
          <w:szCs w:val="32"/>
        </w:rPr>
      </w:pP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sz w:val="32"/>
          <w:szCs w:val="32"/>
        </w:rPr>
      </w:pPr>
      <w:r>
        <w:rPr>
          <w:rFonts w:ascii="TimesNewRoman" w:eastAsia="黑体" w:hAnsi="TimesNewRoman" w:cs="TimesNewRoman"/>
          <w:color w:val="000000"/>
          <w:sz w:val="32"/>
          <w:szCs w:val="32"/>
        </w:rPr>
        <w:t>一、关于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年收支总表的说明</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仿宋_GB2312" w:hAnsi="TimesNewRoman" w:cs="TimesNewRoman"/>
          <w:color w:val="000000"/>
          <w:sz w:val="32"/>
          <w:szCs w:val="32"/>
        </w:rPr>
        <w:t>按照综合预算的原则，</w:t>
      </w:r>
      <w:r>
        <w:rPr>
          <w:rFonts w:ascii="TimesNewRoman" w:eastAsia="仿宋_GB2312" w:hAnsi="TimesNewRoman" w:cs="TimesNewRoman" w:hint="eastAsia"/>
          <w:color w:val="000000"/>
          <w:sz w:val="32"/>
          <w:szCs w:val="32"/>
        </w:rPr>
        <w:t>淮南第四中学</w:t>
      </w:r>
      <w:r>
        <w:rPr>
          <w:rFonts w:ascii="TimesNewRoman" w:eastAsia="仿宋_GB2312" w:hAnsi="TimesNewRoman" w:cs="TimesNewRoman"/>
          <w:color w:val="000000"/>
          <w:sz w:val="32"/>
          <w:szCs w:val="32"/>
        </w:rPr>
        <w:t>所有收入和支出均纳入部门预算管理。</w:t>
      </w:r>
      <w:r>
        <w:rPr>
          <w:rFonts w:ascii="TimesNewRoman" w:eastAsia="仿宋_GB2312" w:hAnsi="TimesNewRoman" w:cs="TimesNewRoman" w:hint="eastAsia"/>
          <w:color w:val="000000"/>
          <w:sz w:val="32"/>
          <w:szCs w:val="32"/>
        </w:rPr>
        <w:t>淮南第四中学</w:t>
      </w:r>
      <w:r>
        <w:rPr>
          <w:rFonts w:ascii="TimesNewRoman" w:eastAsia="仿宋_GB2312" w:hAnsi="TimesNewRoman" w:cs="TimesNewRoman"/>
          <w:color w:val="000000"/>
          <w:sz w:val="32"/>
          <w:szCs w:val="32"/>
          <w:lang/>
        </w:rPr>
        <w:t>2024</w:t>
      </w:r>
      <w:r>
        <w:rPr>
          <w:rFonts w:ascii="TimesNewRoman" w:eastAsia="仿宋_GB2312" w:hAnsi="TimesNewRoman" w:cs="TimesNewRoman"/>
          <w:color w:val="000000"/>
          <w:sz w:val="32"/>
          <w:szCs w:val="32"/>
        </w:rPr>
        <w:t>年收支总预算</w:t>
      </w:r>
      <w:r>
        <w:rPr>
          <w:rFonts w:ascii="TimesNewRoman" w:eastAsia="仿宋_GB2312" w:hAnsi="TimesNewRoman" w:cs="TimesNewRoman" w:hint="eastAsia"/>
          <w:color w:val="000000"/>
          <w:sz w:val="32"/>
          <w:szCs w:val="32"/>
        </w:rPr>
        <w:t>5846.9</w:t>
      </w:r>
      <w:r>
        <w:rPr>
          <w:rFonts w:ascii="TimesNewRoman" w:eastAsia="仿宋_GB2312" w:hAnsi="TimesNewRoman" w:cs="TimesNewRoman"/>
          <w:color w:val="000000"/>
          <w:sz w:val="32"/>
          <w:szCs w:val="32"/>
        </w:rPr>
        <w:t>万元，</w:t>
      </w:r>
      <w:r>
        <w:rPr>
          <w:rFonts w:ascii="TimesNewRoman" w:eastAsia="仿宋_GB2312" w:hAnsi="TimesNewRoman" w:cs="TimesNewRoman"/>
          <w:sz w:val="32"/>
          <w:szCs w:val="32"/>
        </w:rPr>
        <w:t>收入包括一般公共预算拨款收入、财政专户管理资金收入</w:t>
      </w:r>
      <w:r>
        <w:rPr>
          <w:rFonts w:ascii="TimesNewRoman" w:eastAsia="仿宋_GB2312" w:hAnsi="TimesNewRoman" w:cs="TimesNewRoman" w:hint="eastAsia"/>
          <w:sz w:val="32"/>
          <w:szCs w:val="32"/>
        </w:rPr>
        <w:t>；</w:t>
      </w:r>
      <w:r>
        <w:rPr>
          <w:rFonts w:ascii="TimesNewRoman" w:eastAsia="仿宋_GB2312" w:hAnsi="TimesNewRoman" w:cs="TimesNewRoman"/>
          <w:sz w:val="32"/>
          <w:szCs w:val="32"/>
        </w:rPr>
        <w:t>支出包括：</w:t>
      </w:r>
      <w:r>
        <w:rPr>
          <w:rFonts w:ascii="TimesNewRoman" w:eastAsia="仿宋_GB2312" w:hAnsi="TimesNewRoman" w:cs="TimesNewRoman" w:hint="eastAsia"/>
          <w:sz w:val="32"/>
          <w:szCs w:val="32"/>
        </w:rPr>
        <w:t>教育</w:t>
      </w:r>
      <w:r>
        <w:rPr>
          <w:rFonts w:ascii="TimesNewRoman" w:eastAsia="仿宋_GB2312" w:hAnsi="TimesNewRoman" w:cs="TimesNewRoman"/>
          <w:sz w:val="32"/>
          <w:szCs w:val="32"/>
        </w:rPr>
        <w:t>支出、社会保障和就业支出、卫生健康支出、住房保障支出。</w:t>
      </w:r>
      <w:r>
        <w:rPr>
          <w:rFonts w:ascii="TimesNewRoman" w:eastAsia="仿宋_GB2312" w:hAnsi="TimesNewRoman" w:cs="TimesNewRoman"/>
          <w:color w:val="000000"/>
          <w:sz w:val="32"/>
          <w:szCs w:val="32"/>
        </w:rPr>
        <w:t>。</w:t>
      </w:r>
    </w:p>
    <w:p w:rsidR="00764B0C" w:rsidRDefault="00F918DE" w:rsidP="00F918DE">
      <w:pPr>
        <w:pStyle w:val="a8"/>
        <w:adjustRightInd w:val="0"/>
        <w:snapToGrid w:val="0"/>
        <w:spacing w:line="560" w:lineRule="exact"/>
        <w:ind w:firstLineChars="196" w:firstLine="652"/>
        <w:rPr>
          <w:rFonts w:ascii="TimesNewRoman" w:eastAsia="黑体" w:hAnsi="TimesNewRoman" w:cs="TimesNewRoman"/>
          <w:color w:val="000000"/>
          <w:sz w:val="32"/>
          <w:szCs w:val="32"/>
        </w:rPr>
      </w:pPr>
      <w:r>
        <w:rPr>
          <w:rFonts w:ascii="TimesNewRoman" w:eastAsia="黑体" w:hAnsi="TimesNewRoman" w:cs="TimesNewRoman"/>
          <w:color w:val="000000"/>
          <w:sz w:val="32"/>
          <w:szCs w:val="32"/>
        </w:rPr>
        <w:t>二、关于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年收入总表的说明</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kern w:val="0"/>
          <w:szCs w:val="32"/>
        </w:rPr>
        <w:t>淮南第四中学</w:t>
      </w:r>
      <w:r>
        <w:rPr>
          <w:rFonts w:ascii="TimesNewRoman" w:hAnsi="TimesNewRoman" w:cs="TimesNewRoman"/>
          <w:color w:val="000000"/>
          <w:szCs w:val="32"/>
          <w:lang/>
        </w:rPr>
        <w:t>2024</w:t>
      </w:r>
      <w:r>
        <w:rPr>
          <w:rFonts w:ascii="TimesNewRoman" w:hAnsi="TimesNewRoman" w:cs="TimesNewRoman"/>
          <w:color w:val="000000"/>
          <w:szCs w:val="32"/>
        </w:rPr>
        <w:t>年收入预算</w:t>
      </w:r>
      <w:r>
        <w:rPr>
          <w:rFonts w:ascii="TimesNewRoman" w:hAnsi="TimesNewRoman" w:cs="TimesNewRoman" w:hint="eastAsia"/>
          <w:color w:val="000000"/>
          <w:szCs w:val="32"/>
        </w:rPr>
        <w:t>5846.9</w:t>
      </w:r>
      <w:r>
        <w:rPr>
          <w:rFonts w:ascii="TimesNewRoman" w:hAnsi="TimesNewRoman" w:cs="TimesNewRoman"/>
          <w:color w:val="000000"/>
          <w:szCs w:val="32"/>
        </w:rPr>
        <w:t>万元，其中，本年收入</w:t>
      </w:r>
      <w:r>
        <w:rPr>
          <w:rFonts w:ascii="TimesNewRoman" w:hAnsi="TimesNewRoman" w:cs="TimesNewRoman" w:hint="eastAsia"/>
          <w:color w:val="000000"/>
          <w:szCs w:val="32"/>
        </w:rPr>
        <w:t>5846.9</w:t>
      </w:r>
      <w:r>
        <w:rPr>
          <w:rFonts w:ascii="TimesNewRoman" w:hAnsi="TimesNewRoman" w:cs="TimesNewRoman"/>
          <w:color w:val="000000"/>
          <w:szCs w:val="32"/>
        </w:rPr>
        <w:t>万元，上年结转</w:t>
      </w:r>
      <w:r>
        <w:rPr>
          <w:rFonts w:ascii="TimesNewRoman" w:hAnsi="TimesNewRoman" w:cs="TimesNewRoman" w:hint="eastAsia"/>
          <w:color w:val="000000"/>
          <w:szCs w:val="32"/>
        </w:rPr>
        <w:t>收入</w:t>
      </w:r>
      <w:r>
        <w:rPr>
          <w:rFonts w:ascii="TimesNewRoman" w:hAnsi="TimesNewRoman" w:cs="TimesNewRoman" w:hint="eastAsia"/>
          <w:color w:val="000000"/>
          <w:szCs w:val="32"/>
        </w:rPr>
        <w:t>0</w:t>
      </w:r>
      <w:r>
        <w:rPr>
          <w:rFonts w:ascii="TimesNewRoman" w:hAnsi="TimesNewRoman" w:cs="TimesNewRoman"/>
          <w:color w:val="000000"/>
          <w:szCs w:val="32"/>
        </w:rPr>
        <w:t>万元。</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color w:val="000000"/>
          <w:szCs w:val="32"/>
        </w:rPr>
        <w:t>（一）本年收入</w:t>
      </w:r>
      <w:r>
        <w:rPr>
          <w:rFonts w:ascii="TimesNewRoman" w:hAnsi="TimesNewRoman" w:cs="TimesNewRoman" w:hint="eastAsia"/>
          <w:color w:val="000000"/>
          <w:szCs w:val="32"/>
        </w:rPr>
        <w:t>5846.9</w:t>
      </w:r>
      <w:r>
        <w:rPr>
          <w:rFonts w:ascii="TimesNewRoman" w:hAnsi="TimesNewRoman" w:cs="TimesNewRoman"/>
          <w:color w:val="000000"/>
          <w:szCs w:val="32"/>
        </w:rPr>
        <w:t>万元，</w:t>
      </w:r>
      <w:r>
        <w:rPr>
          <w:rFonts w:ascii="TimesNewRoman" w:hAnsi="TimesNewRoman" w:cs="TimesNewRoman"/>
          <w:color w:val="000000"/>
          <w:szCs w:val="32"/>
        </w:rPr>
        <w:t>主要包括：一般公共预算拨款收入</w:t>
      </w:r>
      <w:r>
        <w:rPr>
          <w:rFonts w:ascii="TimesNewRoman" w:hAnsi="TimesNewRoman" w:cs="TimesNewRoman" w:hint="eastAsia"/>
          <w:color w:val="000000"/>
          <w:szCs w:val="32"/>
        </w:rPr>
        <w:t>4246.9</w:t>
      </w:r>
      <w:r>
        <w:rPr>
          <w:rFonts w:ascii="TimesNewRoman" w:hAnsi="TimesNewRoman" w:cs="TimesNewRoman"/>
          <w:color w:val="000000"/>
          <w:szCs w:val="32"/>
        </w:rPr>
        <w:t>万元，占</w:t>
      </w:r>
      <w:r>
        <w:rPr>
          <w:rFonts w:ascii="TimesNewRoman" w:hAnsi="TimesNewRoman" w:cs="TimesNewRoman" w:hint="eastAsia"/>
          <w:color w:val="000000"/>
          <w:szCs w:val="32"/>
        </w:rPr>
        <w:t>72.64</w:t>
      </w:r>
      <w:r>
        <w:rPr>
          <w:rFonts w:ascii="TimesNewRoman" w:hAnsi="TimesNewRoman" w:cs="TimesNewRoman"/>
          <w:color w:val="000000"/>
          <w:szCs w:val="32"/>
        </w:rPr>
        <w:t>%</w:t>
      </w:r>
      <w:r>
        <w:rPr>
          <w:rFonts w:ascii="TimesNewRoman" w:hAnsi="TimesNewRoman" w:cs="TimesNewRoman"/>
          <w:color w:val="000000"/>
          <w:szCs w:val="32"/>
        </w:rPr>
        <w:t>，比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288.14</w:t>
      </w:r>
      <w:r>
        <w:rPr>
          <w:rFonts w:ascii="TimesNewRoman" w:hAnsi="TimesNewRoman" w:cs="TimesNewRoman"/>
          <w:color w:val="000000"/>
          <w:szCs w:val="32"/>
        </w:rPr>
        <w:t>万元，下降</w:t>
      </w:r>
      <w:r>
        <w:rPr>
          <w:rFonts w:ascii="TimesNewRoman" w:hAnsi="TimesNewRoman" w:cs="TimesNewRoman" w:hint="eastAsia"/>
          <w:color w:val="000000"/>
          <w:szCs w:val="32"/>
        </w:rPr>
        <w:t>6.35</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t>财政不再对二类公益事业单位拨付奖励性绩效和基础绩效奖以及配套的公积金和社保缴费等</w:t>
      </w:r>
      <w:r>
        <w:rPr>
          <w:rFonts w:ascii="TimesNewRoman" w:hAnsi="TimesNewRoman" w:cs="TimesNewRoman"/>
          <w:color w:val="000000"/>
          <w:szCs w:val="32"/>
        </w:rPr>
        <w:t>；财政专户管理资金收入</w:t>
      </w:r>
      <w:r>
        <w:rPr>
          <w:rFonts w:ascii="TimesNewRoman" w:hAnsi="TimesNewRoman" w:cs="TimesNewRoman" w:hint="eastAsia"/>
          <w:color w:val="000000"/>
          <w:szCs w:val="32"/>
        </w:rPr>
        <w:t>1600</w:t>
      </w:r>
      <w:r>
        <w:rPr>
          <w:rFonts w:ascii="TimesNewRoman" w:hAnsi="TimesNewRoman" w:cs="TimesNewRoman"/>
          <w:color w:val="000000"/>
          <w:szCs w:val="32"/>
        </w:rPr>
        <w:t>万元，占</w:t>
      </w:r>
      <w:r>
        <w:rPr>
          <w:rFonts w:ascii="TimesNewRoman" w:hAnsi="TimesNewRoman" w:cs="TimesNewRoman" w:hint="eastAsia"/>
          <w:color w:val="000000"/>
          <w:szCs w:val="32"/>
        </w:rPr>
        <w:t>27.36</w:t>
      </w:r>
      <w:r>
        <w:rPr>
          <w:rFonts w:ascii="TimesNewRoman" w:hAnsi="TimesNewRoman" w:cs="TimesNewRoman"/>
          <w:color w:val="000000"/>
          <w:szCs w:val="32"/>
        </w:rPr>
        <w:t>%</w:t>
      </w:r>
      <w:r>
        <w:rPr>
          <w:rFonts w:ascii="TimesNewRoman" w:hAnsi="TimesNewRoman" w:cs="TimesNewRoman"/>
          <w:color w:val="000000"/>
          <w:szCs w:val="32"/>
        </w:rPr>
        <w:t>，比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51.05</w:t>
      </w:r>
      <w:r>
        <w:rPr>
          <w:rFonts w:ascii="TimesNewRoman" w:hAnsi="TimesNewRoman" w:cs="TimesNewRoman"/>
          <w:color w:val="000000"/>
          <w:szCs w:val="32"/>
        </w:rPr>
        <w:t>万元，下降</w:t>
      </w:r>
      <w:r>
        <w:rPr>
          <w:rFonts w:ascii="TimesNewRoman" w:hAnsi="TimesNewRoman" w:cs="TimesNewRoman" w:hint="eastAsia"/>
          <w:color w:val="000000"/>
          <w:szCs w:val="32"/>
        </w:rPr>
        <w:t>3.09</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hint="eastAsia"/>
          <w:color w:val="000000"/>
          <w:szCs w:val="32"/>
        </w:rPr>
        <w:t>下降原因主要是学生人数减少</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color w:val="000000"/>
          <w:szCs w:val="32"/>
        </w:rPr>
        <w:t>（二）上年结转</w:t>
      </w:r>
      <w:r>
        <w:rPr>
          <w:rFonts w:ascii="TimesNewRoman" w:hAnsi="TimesNewRoman" w:cs="TimesNewRoman" w:hint="eastAsia"/>
          <w:color w:val="000000"/>
          <w:szCs w:val="32"/>
        </w:rPr>
        <w:t>收入</w:t>
      </w:r>
      <w:r>
        <w:rPr>
          <w:rFonts w:ascii="TimesNewRoman" w:hAnsi="TimesNewRoman" w:cs="TimesNewRoman" w:hint="eastAsia"/>
          <w:color w:val="000000"/>
          <w:szCs w:val="32"/>
        </w:rPr>
        <w:t>0</w:t>
      </w:r>
      <w:r>
        <w:rPr>
          <w:rFonts w:ascii="TimesNewRoman" w:hAnsi="TimesNewRoman" w:cs="TimesNewRoman"/>
          <w:color w:val="000000"/>
          <w:szCs w:val="32"/>
        </w:rPr>
        <w:t>万元，</w:t>
      </w:r>
      <w:r>
        <w:rPr>
          <w:rFonts w:ascii="TimesNewRoman" w:hAnsi="TimesNewRoman" w:cs="TimesNewRoman" w:hint="eastAsia"/>
          <w:color w:val="000000"/>
          <w:szCs w:val="32"/>
        </w:rPr>
        <w:t>全部是</w:t>
      </w:r>
      <w:r>
        <w:rPr>
          <w:rFonts w:ascii="TimesNewRoman" w:hAnsi="TimesNewRoman" w:cs="TimesNewRoman"/>
          <w:color w:val="000000"/>
          <w:szCs w:val="32"/>
        </w:rPr>
        <w:t>财政专户管理资金收入</w:t>
      </w:r>
      <w:r>
        <w:rPr>
          <w:rFonts w:ascii="TimesNewRoman" w:hAnsi="TimesNewRoman" w:cs="TimesNewRoman" w:hint="eastAsia"/>
          <w:color w:val="000000"/>
          <w:szCs w:val="32"/>
        </w:rPr>
        <w:t>0</w:t>
      </w:r>
      <w:r>
        <w:rPr>
          <w:rFonts w:ascii="TimesNewRoman" w:hAnsi="TimesNewRoman" w:cs="TimesNewRoman"/>
          <w:color w:val="000000"/>
          <w:szCs w:val="32"/>
        </w:rPr>
        <w:t>万元，占</w:t>
      </w:r>
      <w:r>
        <w:rPr>
          <w:rFonts w:ascii="TimesNewRoman" w:hAnsi="TimesNewRoman" w:cs="TimesNewRoman" w:hint="eastAsia"/>
          <w:color w:val="000000"/>
          <w:szCs w:val="32"/>
        </w:rPr>
        <w:t>0</w:t>
      </w:r>
      <w:r>
        <w:rPr>
          <w:rFonts w:ascii="TimesNewRoman" w:hAnsi="TimesNewRoman" w:cs="TimesNewRoman"/>
          <w:color w:val="000000"/>
          <w:szCs w:val="32"/>
        </w:rPr>
        <w:t>%</w:t>
      </w:r>
      <w:r>
        <w:rPr>
          <w:rFonts w:ascii="TimesNewRoman" w:hAnsi="TimesNewRoman" w:cs="TimesNewRoman"/>
          <w:color w:val="000000"/>
          <w:szCs w:val="32"/>
        </w:rPr>
        <w:t>，比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11.05</w:t>
      </w:r>
      <w:r>
        <w:rPr>
          <w:rFonts w:ascii="TimesNewRoman" w:hAnsi="TimesNewRoman" w:cs="TimesNewRoman"/>
          <w:color w:val="000000"/>
          <w:szCs w:val="32"/>
        </w:rPr>
        <w:t>万元，下降</w:t>
      </w:r>
      <w:r>
        <w:rPr>
          <w:rFonts w:ascii="TimesNewRoman" w:hAnsi="TimesNewRoman" w:cs="TimesNewRoman" w:hint="eastAsia"/>
          <w:color w:val="000000"/>
          <w:szCs w:val="32"/>
        </w:rPr>
        <w:t>100</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下降原因主要是</w:t>
      </w:r>
      <w:r>
        <w:rPr>
          <w:rFonts w:ascii="TimesNewRoman" w:hAnsi="TimesNewRoman" w:cs="TimesNewRoman" w:hint="eastAsia"/>
          <w:szCs w:val="32"/>
        </w:rPr>
        <w:t>学生人数减少</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5"/>
        <w:rPr>
          <w:rFonts w:ascii="TimesNewRoman" w:eastAsia="黑体" w:hAnsi="TimesNewRoman" w:cs="TimesNewRoman"/>
          <w:color w:val="000000"/>
          <w:kern w:val="0"/>
          <w:szCs w:val="32"/>
        </w:rPr>
      </w:pPr>
      <w:r>
        <w:rPr>
          <w:rFonts w:ascii="TimesNewRoman" w:eastAsia="黑体" w:hAnsi="TimesNewRoman" w:cs="TimesNewRoman"/>
          <w:color w:val="000000"/>
          <w:kern w:val="0"/>
          <w:szCs w:val="32"/>
        </w:rPr>
        <w:t>三、关于</w:t>
      </w:r>
      <w:r>
        <w:rPr>
          <w:rFonts w:ascii="TimesNewRoman" w:eastAsia="黑体" w:hAnsi="TimesNewRoman" w:cs="TimesNewRoman"/>
          <w:color w:val="000000"/>
          <w:kern w:val="0"/>
          <w:szCs w:val="32"/>
          <w:lang/>
        </w:rPr>
        <w:t>2024</w:t>
      </w:r>
      <w:r>
        <w:rPr>
          <w:rFonts w:ascii="TimesNewRoman" w:eastAsia="黑体" w:hAnsi="TimesNewRoman" w:cs="TimesNewRoman"/>
          <w:color w:val="000000"/>
          <w:kern w:val="0"/>
          <w:szCs w:val="32"/>
        </w:rPr>
        <w:t>年支出总表的说明</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szCs w:val="32"/>
        </w:rPr>
        <w:t>淮南第四中学</w:t>
      </w:r>
      <w:r>
        <w:rPr>
          <w:rFonts w:ascii="TimesNewRoman" w:hAnsi="TimesNewRoman" w:cs="TimesNewRoman"/>
          <w:color w:val="000000"/>
          <w:szCs w:val="32"/>
          <w:lang/>
        </w:rPr>
        <w:t>2024</w:t>
      </w:r>
      <w:r>
        <w:rPr>
          <w:rFonts w:ascii="TimesNewRoman" w:hAnsi="TimesNewRoman" w:cs="TimesNewRoman"/>
          <w:color w:val="000000"/>
          <w:szCs w:val="32"/>
        </w:rPr>
        <w:t>年支出预算</w:t>
      </w:r>
      <w:r>
        <w:rPr>
          <w:rFonts w:ascii="TimesNewRoman" w:hAnsi="TimesNewRoman" w:cs="TimesNewRoman" w:hint="eastAsia"/>
          <w:color w:val="000000"/>
          <w:szCs w:val="32"/>
        </w:rPr>
        <w:t>5846.9</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350.25</w:t>
      </w:r>
      <w:r>
        <w:rPr>
          <w:rFonts w:ascii="TimesNewRoman" w:hAnsi="TimesNewRoman" w:cs="TimesNewRoman"/>
          <w:color w:val="000000"/>
          <w:szCs w:val="32"/>
        </w:rPr>
        <w:t>万元，下降</w:t>
      </w:r>
      <w:r>
        <w:rPr>
          <w:rFonts w:ascii="TimesNewRoman" w:hAnsi="TimesNewRoman" w:cs="TimesNewRoman" w:hint="eastAsia"/>
          <w:color w:val="000000"/>
          <w:szCs w:val="32"/>
        </w:rPr>
        <w:t>5.65</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lastRenderedPageBreak/>
        <w:t>财政不再对二类公益事业单位拨付奖励性绩效和基础绩效奖以及配套的公积金和社保缴费等</w:t>
      </w:r>
      <w:r>
        <w:rPr>
          <w:rFonts w:ascii="TimesNewRoman" w:hAnsi="TimesNewRoman" w:cs="TimesNewRoman"/>
          <w:color w:val="000000"/>
          <w:szCs w:val="32"/>
        </w:rPr>
        <w:t>。其中，基本支出</w:t>
      </w:r>
      <w:r>
        <w:rPr>
          <w:rFonts w:ascii="TimesNewRoman" w:hAnsi="TimesNewRoman" w:cs="TimesNewRoman" w:hint="eastAsia"/>
          <w:color w:val="000000"/>
          <w:szCs w:val="32"/>
        </w:rPr>
        <w:t>4236.9</w:t>
      </w:r>
      <w:r>
        <w:rPr>
          <w:rFonts w:ascii="TimesNewRoman" w:hAnsi="TimesNewRoman" w:cs="TimesNewRoman"/>
          <w:color w:val="000000"/>
          <w:szCs w:val="32"/>
        </w:rPr>
        <w:t>万元，占</w:t>
      </w:r>
      <w:r>
        <w:rPr>
          <w:rFonts w:ascii="TimesNewRoman" w:hAnsi="TimesNewRoman" w:cs="TimesNewRoman" w:hint="eastAsia"/>
          <w:color w:val="000000"/>
          <w:szCs w:val="32"/>
        </w:rPr>
        <w:t>72.46</w:t>
      </w:r>
      <w:r>
        <w:rPr>
          <w:rFonts w:ascii="TimesNewRoman" w:hAnsi="TimesNewRoman" w:cs="TimesNewRoman"/>
          <w:color w:val="000000"/>
          <w:szCs w:val="32"/>
        </w:rPr>
        <w:t>%</w:t>
      </w:r>
      <w:r>
        <w:rPr>
          <w:rFonts w:ascii="TimesNewRoman" w:hAnsi="TimesNewRoman" w:cs="TimesNewRoman"/>
          <w:color w:val="000000"/>
          <w:szCs w:val="32"/>
        </w:rPr>
        <w:t>，主要用于保障机构日常运转、完成日常工作任务；项目支出</w:t>
      </w:r>
      <w:r>
        <w:rPr>
          <w:rFonts w:ascii="TimesNewRoman" w:hAnsi="TimesNewRoman" w:cs="TimesNewRoman" w:hint="eastAsia"/>
          <w:color w:val="000000"/>
          <w:szCs w:val="32"/>
        </w:rPr>
        <w:t>1610</w:t>
      </w:r>
      <w:r>
        <w:rPr>
          <w:rFonts w:ascii="TimesNewRoman" w:hAnsi="TimesNewRoman" w:cs="TimesNewRoman"/>
          <w:color w:val="000000"/>
          <w:szCs w:val="32"/>
        </w:rPr>
        <w:t>万元，占</w:t>
      </w:r>
      <w:r>
        <w:rPr>
          <w:rFonts w:ascii="TimesNewRoman" w:hAnsi="TimesNewRoman" w:cs="TimesNewRoman" w:hint="eastAsia"/>
          <w:color w:val="000000"/>
          <w:szCs w:val="32"/>
        </w:rPr>
        <w:t>27.54</w:t>
      </w:r>
      <w:r>
        <w:rPr>
          <w:rFonts w:ascii="TimesNewRoman" w:hAnsi="TimesNewRoman" w:cs="TimesNewRoman"/>
          <w:color w:val="000000"/>
          <w:szCs w:val="32"/>
        </w:rPr>
        <w:t>%</w:t>
      </w:r>
      <w:r>
        <w:rPr>
          <w:rFonts w:ascii="TimesNewRoman" w:hAnsi="TimesNewRoman" w:cs="TimesNewRoman"/>
          <w:color w:val="000000"/>
          <w:szCs w:val="32"/>
        </w:rPr>
        <w:t>，主要用于</w:t>
      </w:r>
      <w:r>
        <w:rPr>
          <w:rFonts w:ascii="TimesNewRoman" w:hAnsi="TimesNewRoman" w:cs="TimesNewRoman" w:hint="eastAsia"/>
          <w:color w:val="000000"/>
          <w:szCs w:val="32"/>
        </w:rPr>
        <w:t>保障义务教育工作任务完成</w:t>
      </w:r>
      <w:r>
        <w:rPr>
          <w:rFonts w:ascii="TimesNewRoman" w:hAnsi="TimesNewRoman" w:cs="TimesNewRoman"/>
          <w:color w:val="000000"/>
          <w:szCs w:val="32"/>
        </w:rPr>
        <w:t>；事业单位经营支出</w:t>
      </w:r>
      <w:r>
        <w:rPr>
          <w:rFonts w:ascii="TimesNewRoman" w:hAnsi="TimesNewRoman" w:cs="TimesNewRoman" w:hint="eastAsia"/>
          <w:color w:val="000000"/>
          <w:szCs w:val="32"/>
        </w:rPr>
        <w:t>0</w:t>
      </w:r>
      <w:r>
        <w:rPr>
          <w:rFonts w:ascii="TimesNewRoman" w:hAnsi="TimesNewRoman" w:cs="TimesNewRoman"/>
          <w:color w:val="000000"/>
          <w:szCs w:val="32"/>
        </w:rPr>
        <w:t>万元，占</w:t>
      </w:r>
      <w:r>
        <w:rPr>
          <w:rFonts w:ascii="TimesNewRoman" w:hAnsi="TimesNewRoman" w:cs="TimesNewRoman" w:hint="eastAsia"/>
          <w:color w:val="000000"/>
          <w:szCs w:val="32"/>
        </w:rPr>
        <w:t>0</w:t>
      </w:r>
      <w:r>
        <w:rPr>
          <w:rFonts w:ascii="TimesNewRoman" w:hAnsi="TimesNewRoman" w:cs="TimesNewRoman"/>
          <w:color w:val="000000"/>
          <w:szCs w:val="32"/>
        </w:rPr>
        <w:t>%</w:t>
      </w:r>
      <w:r>
        <w:rPr>
          <w:rFonts w:ascii="TimesNewRoman" w:hAnsi="TimesNewRoman" w:cs="TimesNewRoman"/>
          <w:color w:val="000000"/>
          <w:szCs w:val="32"/>
        </w:rPr>
        <w:t>；上缴上级支出</w:t>
      </w:r>
      <w:r>
        <w:rPr>
          <w:rFonts w:ascii="TimesNewRoman" w:hAnsi="TimesNewRoman" w:cs="TimesNewRoman" w:hint="eastAsia"/>
          <w:color w:val="000000"/>
          <w:szCs w:val="32"/>
        </w:rPr>
        <w:t>0</w:t>
      </w:r>
      <w:r>
        <w:rPr>
          <w:rFonts w:ascii="TimesNewRoman" w:hAnsi="TimesNewRoman" w:cs="TimesNewRoman"/>
          <w:color w:val="000000"/>
          <w:szCs w:val="32"/>
        </w:rPr>
        <w:t>万元，占</w:t>
      </w:r>
      <w:r>
        <w:rPr>
          <w:rFonts w:ascii="TimesNewRoman" w:hAnsi="TimesNewRoman" w:cs="TimesNewRoman" w:hint="eastAsia"/>
          <w:color w:val="000000"/>
          <w:szCs w:val="32"/>
        </w:rPr>
        <w:t>0</w:t>
      </w:r>
      <w:r>
        <w:rPr>
          <w:rFonts w:ascii="TimesNewRoman" w:hAnsi="TimesNewRoman" w:cs="TimesNewRoman"/>
          <w:color w:val="000000"/>
          <w:szCs w:val="32"/>
        </w:rPr>
        <w:t>%</w:t>
      </w:r>
      <w:r>
        <w:rPr>
          <w:rFonts w:ascii="TimesNewRoman" w:hAnsi="TimesNewRoman" w:cs="TimesNewRoman"/>
          <w:color w:val="000000"/>
          <w:szCs w:val="32"/>
        </w:rPr>
        <w:t>；对附属单位补助支出</w:t>
      </w:r>
      <w:r>
        <w:rPr>
          <w:rFonts w:ascii="TimesNewRoman" w:hAnsi="TimesNewRoman" w:cs="TimesNewRoman" w:hint="eastAsia"/>
          <w:color w:val="000000"/>
          <w:szCs w:val="32"/>
        </w:rPr>
        <w:t>0</w:t>
      </w:r>
      <w:r>
        <w:rPr>
          <w:rFonts w:ascii="TimesNewRoman" w:hAnsi="TimesNewRoman" w:cs="TimesNewRoman"/>
          <w:color w:val="000000"/>
          <w:szCs w:val="32"/>
        </w:rPr>
        <w:t>万元，占</w:t>
      </w:r>
      <w:r>
        <w:rPr>
          <w:rFonts w:ascii="TimesNewRoman" w:hAnsi="TimesNewRoman" w:cs="TimesNewRoman" w:hint="eastAsia"/>
          <w:color w:val="000000"/>
          <w:szCs w:val="32"/>
        </w:rPr>
        <w:t>0</w:t>
      </w:r>
      <w:r>
        <w:rPr>
          <w:rFonts w:ascii="TimesNewRoman" w:hAnsi="TimesNewRoman" w:cs="TimesNewRoman"/>
          <w:color w:val="000000"/>
          <w:szCs w:val="32"/>
        </w:rPr>
        <w:t>%</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5"/>
        <w:rPr>
          <w:rFonts w:ascii="TimesNewRoman" w:eastAsia="黑体" w:hAnsi="TimesNewRoman" w:cs="TimesNewRoman"/>
          <w:color w:val="000000"/>
          <w:kern w:val="0"/>
          <w:szCs w:val="32"/>
        </w:rPr>
      </w:pPr>
      <w:r>
        <w:rPr>
          <w:rFonts w:ascii="TimesNewRoman" w:eastAsia="黑体" w:hAnsi="TimesNewRoman" w:cs="TimesNewRoman"/>
          <w:color w:val="000000"/>
          <w:kern w:val="0"/>
          <w:szCs w:val="32"/>
        </w:rPr>
        <w:t>四、关于</w:t>
      </w:r>
      <w:r>
        <w:rPr>
          <w:rFonts w:ascii="TimesNewRoman" w:eastAsia="黑体" w:hAnsi="TimesNewRoman" w:cs="TimesNewRoman"/>
          <w:color w:val="000000"/>
          <w:kern w:val="0"/>
          <w:szCs w:val="32"/>
          <w:lang/>
        </w:rPr>
        <w:t>2024</w:t>
      </w:r>
      <w:r>
        <w:rPr>
          <w:rFonts w:ascii="TimesNewRoman" w:eastAsia="黑体" w:hAnsi="TimesNewRoman" w:cs="TimesNewRoman"/>
          <w:color w:val="000000"/>
          <w:kern w:val="0"/>
          <w:szCs w:val="32"/>
        </w:rPr>
        <w:t>年财政拨款收支总表的说明</w:t>
      </w:r>
    </w:p>
    <w:p w:rsidR="00764B0C" w:rsidRDefault="00F918DE" w:rsidP="00F918DE">
      <w:pPr>
        <w:pStyle w:val="a8"/>
        <w:adjustRightInd w:val="0"/>
        <w:snapToGrid w:val="0"/>
        <w:spacing w:line="560" w:lineRule="exact"/>
        <w:ind w:firstLineChars="200" w:firstLine="665"/>
        <w:rPr>
          <w:rFonts w:ascii="TimesNewRoman" w:eastAsia="仿宋_GB2312" w:hAnsi="TimesNewRoman" w:cs="TimesNewRoman"/>
          <w:color w:val="000000"/>
          <w:sz w:val="32"/>
          <w:szCs w:val="32"/>
        </w:rPr>
      </w:pPr>
      <w:r>
        <w:rPr>
          <w:rFonts w:ascii="TimesNewRoman" w:eastAsia="仿宋_GB2312" w:hAnsi="TimesNewRoman" w:cs="TimesNewRoman" w:hint="eastAsia"/>
          <w:color w:val="000000"/>
          <w:sz w:val="32"/>
          <w:szCs w:val="32"/>
        </w:rPr>
        <w:t>淮南第四中学</w:t>
      </w:r>
      <w:r>
        <w:rPr>
          <w:rFonts w:ascii="TimesNewRoman" w:eastAsia="仿宋_GB2312" w:hAnsi="TimesNewRoman" w:cs="TimesNewRoman"/>
          <w:color w:val="000000"/>
          <w:sz w:val="32"/>
          <w:szCs w:val="32"/>
          <w:lang/>
        </w:rPr>
        <w:t>2024</w:t>
      </w:r>
      <w:r>
        <w:rPr>
          <w:rFonts w:ascii="TimesNewRoman" w:eastAsia="仿宋_GB2312" w:hAnsi="TimesNewRoman" w:cs="TimesNewRoman"/>
          <w:color w:val="000000"/>
          <w:sz w:val="32"/>
          <w:szCs w:val="32"/>
        </w:rPr>
        <w:t>年财政拨款收支预算</w:t>
      </w:r>
      <w:r>
        <w:rPr>
          <w:rFonts w:ascii="TimesNewRoman" w:eastAsia="仿宋_GB2312" w:hAnsi="TimesNewRoman" w:cs="TimesNewRoman" w:hint="eastAsia"/>
          <w:color w:val="000000"/>
          <w:sz w:val="32"/>
          <w:szCs w:val="32"/>
        </w:rPr>
        <w:t>4246.9</w:t>
      </w:r>
      <w:r>
        <w:rPr>
          <w:rFonts w:ascii="TimesNewRoman" w:eastAsia="仿宋_GB2312" w:hAnsi="TimesNewRoman" w:cs="TimesNewRoman"/>
          <w:color w:val="000000"/>
          <w:sz w:val="32"/>
          <w:szCs w:val="32"/>
        </w:rPr>
        <w:t>万元。收入按资金来源分</w:t>
      </w:r>
      <w:r>
        <w:rPr>
          <w:rFonts w:ascii="TimesNewRoman" w:eastAsia="仿宋_GB2312" w:hAnsi="TimesNewRoman" w:cs="TimesNewRoman" w:hint="eastAsia"/>
          <w:color w:val="000000"/>
          <w:sz w:val="32"/>
          <w:szCs w:val="32"/>
        </w:rPr>
        <w:t>全部</w:t>
      </w:r>
      <w:r>
        <w:rPr>
          <w:rFonts w:ascii="TimesNewRoman" w:eastAsia="仿宋_GB2312" w:hAnsi="TimesNewRoman" w:cs="TimesNewRoman"/>
          <w:color w:val="000000"/>
          <w:sz w:val="32"/>
          <w:szCs w:val="32"/>
        </w:rPr>
        <w:t>为一般公共预算拨款</w:t>
      </w:r>
      <w:r>
        <w:rPr>
          <w:rFonts w:ascii="TimesNewRoman" w:eastAsia="仿宋_GB2312" w:hAnsi="TimesNewRoman" w:cs="TimesNewRoman" w:hint="eastAsia"/>
          <w:color w:val="000000"/>
          <w:sz w:val="32"/>
          <w:szCs w:val="32"/>
        </w:rPr>
        <w:t>4246.9</w:t>
      </w:r>
      <w:r>
        <w:rPr>
          <w:rFonts w:ascii="TimesNewRoman" w:eastAsia="仿宋_GB2312" w:hAnsi="TimesNewRoman" w:cs="TimesNewRoman"/>
          <w:color w:val="000000"/>
          <w:sz w:val="32"/>
          <w:szCs w:val="32"/>
        </w:rPr>
        <w:t>万元</w:t>
      </w:r>
      <w:r>
        <w:rPr>
          <w:rFonts w:ascii="TimesNewRoman" w:eastAsia="仿宋_GB2312" w:hAnsi="TimesNewRoman" w:cs="TimesNewRoman" w:hint="eastAsia"/>
          <w:color w:val="000000"/>
          <w:sz w:val="32"/>
          <w:szCs w:val="32"/>
        </w:rPr>
        <w:t>。</w:t>
      </w:r>
      <w:r>
        <w:rPr>
          <w:rFonts w:ascii="TimesNewRoman" w:eastAsia="仿宋_GB2312" w:hAnsi="TimesNewRoman" w:cs="TimesNewRoman"/>
          <w:color w:val="000000"/>
          <w:sz w:val="32"/>
          <w:szCs w:val="32"/>
        </w:rPr>
        <w:t>按资金年度分</w:t>
      </w:r>
      <w:r>
        <w:rPr>
          <w:rFonts w:ascii="TimesNewRoman" w:eastAsia="仿宋_GB2312" w:hAnsi="TimesNewRoman" w:cs="TimesNewRoman" w:hint="eastAsia"/>
          <w:color w:val="000000"/>
          <w:sz w:val="32"/>
          <w:szCs w:val="32"/>
        </w:rPr>
        <w:t>全部为</w:t>
      </w:r>
      <w:r>
        <w:rPr>
          <w:rFonts w:ascii="TimesNewRoman" w:eastAsia="仿宋_GB2312" w:hAnsi="TimesNewRoman" w:cs="TimesNewRoman"/>
          <w:color w:val="000000"/>
          <w:sz w:val="32"/>
          <w:szCs w:val="32"/>
        </w:rPr>
        <w:t>本年财政拨款收入</w:t>
      </w:r>
      <w:r>
        <w:rPr>
          <w:rFonts w:ascii="TimesNewRoman" w:eastAsia="仿宋_GB2312" w:hAnsi="TimesNewRoman" w:cs="TimesNewRoman" w:hint="eastAsia"/>
          <w:color w:val="000000"/>
          <w:sz w:val="32"/>
          <w:szCs w:val="32"/>
        </w:rPr>
        <w:t>4246.9</w:t>
      </w:r>
      <w:r>
        <w:rPr>
          <w:rFonts w:ascii="TimesNewRoman" w:eastAsia="仿宋_GB2312" w:hAnsi="TimesNewRoman" w:cs="TimesNewRoman"/>
          <w:color w:val="000000"/>
          <w:sz w:val="32"/>
          <w:szCs w:val="32"/>
        </w:rPr>
        <w:t>万元。支出按功能分类分为：</w:t>
      </w:r>
      <w:r>
        <w:rPr>
          <w:rFonts w:ascii="TimesNewRoman" w:eastAsia="仿宋_GB2312" w:hAnsi="TimesNewRoman" w:cs="TimesNewRoman" w:hint="eastAsia"/>
          <w:color w:val="000000"/>
          <w:sz w:val="32"/>
          <w:szCs w:val="32"/>
        </w:rPr>
        <w:t>教育支出</w:t>
      </w:r>
      <w:r>
        <w:rPr>
          <w:rFonts w:ascii="TimesNewRoman" w:eastAsia="仿宋_GB2312" w:hAnsi="TimesNewRoman" w:cs="TimesNewRoman" w:hint="eastAsia"/>
          <w:color w:val="000000"/>
          <w:sz w:val="32"/>
          <w:szCs w:val="32"/>
        </w:rPr>
        <w:t>2637.1</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t>62.1</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；社会保障和就业支出</w:t>
      </w:r>
      <w:r>
        <w:rPr>
          <w:rFonts w:ascii="TimesNewRoman" w:eastAsia="仿宋_GB2312" w:hAnsi="TimesNewRoman" w:cs="TimesNewRoman" w:hint="eastAsia"/>
          <w:color w:val="000000"/>
          <w:sz w:val="32"/>
          <w:szCs w:val="32"/>
        </w:rPr>
        <w:t>968.3</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t>22.8</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；卫生健康支出</w:t>
      </w:r>
      <w:r>
        <w:rPr>
          <w:rFonts w:ascii="TimesNewRoman" w:eastAsia="仿宋_GB2312" w:hAnsi="TimesNewRoman" w:cs="TimesNewRoman" w:hint="eastAsia"/>
          <w:color w:val="000000"/>
          <w:sz w:val="32"/>
          <w:szCs w:val="32"/>
        </w:rPr>
        <w:t>113</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t>2.66</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；住房保障支出</w:t>
      </w:r>
      <w:r>
        <w:rPr>
          <w:rFonts w:ascii="TimesNewRoman" w:eastAsia="仿宋_GB2312" w:hAnsi="TimesNewRoman" w:cs="TimesNewRoman" w:hint="eastAsia"/>
          <w:color w:val="000000"/>
          <w:sz w:val="32"/>
          <w:szCs w:val="32"/>
        </w:rPr>
        <w:t>528.5</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t>12.44</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w:t>
      </w: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sz w:val="32"/>
          <w:szCs w:val="32"/>
        </w:rPr>
      </w:pPr>
      <w:r>
        <w:rPr>
          <w:rFonts w:ascii="TimesNewRoman" w:eastAsia="黑体" w:hAnsi="TimesNewRoman" w:cs="TimesNewRoman"/>
          <w:color w:val="000000"/>
          <w:sz w:val="32"/>
          <w:szCs w:val="32"/>
        </w:rPr>
        <w:t>五、关于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年一般公共预算支出表的说明</w:t>
      </w:r>
    </w:p>
    <w:p w:rsidR="00764B0C" w:rsidRDefault="00F918DE" w:rsidP="00764B0C">
      <w:pPr>
        <w:pStyle w:val="a8"/>
        <w:adjustRightInd w:val="0"/>
        <w:snapToGrid w:val="0"/>
        <w:spacing w:line="560" w:lineRule="exact"/>
        <w:ind w:firstLineChars="196" w:firstLine="654"/>
        <w:rPr>
          <w:rFonts w:ascii="TimesNewRoman" w:eastAsia="楷体_GB2312" w:hAnsi="TimesNewRoman" w:cs="TimesNewRoman"/>
          <w:b/>
          <w:color w:val="000000"/>
          <w:sz w:val="32"/>
          <w:szCs w:val="32"/>
        </w:rPr>
      </w:pPr>
      <w:r>
        <w:rPr>
          <w:rFonts w:ascii="TimesNewRoman" w:eastAsia="楷体_GB2312" w:hAnsi="TimesNewRoman" w:cs="TimesNewRoman"/>
          <w:b/>
          <w:color w:val="000000"/>
          <w:sz w:val="32"/>
          <w:szCs w:val="32"/>
        </w:rPr>
        <w:t>（一）一般公共预算支出规模变化情况。</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szCs w:val="32"/>
        </w:rPr>
        <w:t>淮南第四中学</w:t>
      </w:r>
      <w:r>
        <w:rPr>
          <w:rFonts w:ascii="TimesNewRoman" w:hAnsi="TimesNewRoman" w:cs="TimesNewRoman"/>
          <w:color w:val="000000"/>
          <w:szCs w:val="32"/>
          <w:lang/>
        </w:rPr>
        <w:t>2024</w:t>
      </w:r>
      <w:r>
        <w:rPr>
          <w:rFonts w:ascii="TimesNewRoman" w:hAnsi="TimesNewRoman" w:cs="TimesNewRoman"/>
          <w:color w:val="000000"/>
          <w:szCs w:val="32"/>
        </w:rPr>
        <w:t>年一般公共预算支出</w:t>
      </w:r>
      <w:r>
        <w:rPr>
          <w:rFonts w:ascii="TimesNewRoman" w:hAnsi="TimesNewRoman" w:cs="TimesNewRoman" w:hint="eastAsia"/>
          <w:color w:val="000000"/>
          <w:szCs w:val="32"/>
        </w:rPr>
        <w:t>4246.9</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288.14</w:t>
      </w:r>
      <w:r>
        <w:rPr>
          <w:rFonts w:ascii="TimesNewRoman" w:hAnsi="TimesNewRoman" w:cs="TimesNewRoman"/>
          <w:color w:val="000000"/>
          <w:szCs w:val="32"/>
        </w:rPr>
        <w:t>万元，下降</w:t>
      </w:r>
      <w:r>
        <w:rPr>
          <w:rFonts w:ascii="TimesNewRoman" w:hAnsi="TimesNewRoman" w:cs="TimesNewRoman" w:hint="eastAsia"/>
          <w:color w:val="000000"/>
          <w:szCs w:val="32"/>
        </w:rPr>
        <w:t>6.35</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t>财政不再对二类公益事业单位拨付奖励性绩效和基础绩效奖以及配套的公积金和社保缴费等</w:t>
      </w:r>
      <w:r>
        <w:rPr>
          <w:rFonts w:ascii="TimesNewRoman" w:hAnsi="TimesNewRoman" w:cs="TimesNewRoman"/>
          <w:color w:val="000000"/>
          <w:szCs w:val="32"/>
        </w:rPr>
        <w:t>。</w:t>
      </w:r>
    </w:p>
    <w:p w:rsidR="00764B0C" w:rsidRDefault="00F918DE" w:rsidP="00764B0C">
      <w:pPr>
        <w:pStyle w:val="a8"/>
        <w:adjustRightInd w:val="0"/>
        <w:snapToGrid w:val="0"/>
        <w:spacing w:line="560" w:lineRule="exact"/>
        <w:ind w:firstLineChars="200" w:firstLine="667"/>
        <w:rPr>
          <w:rFonts w:ascii="TimesNewRoman" w:eastAsia="楷体_GB2312" w:hAnsi="TimesNewRoman" w:cs="TimesNewRoman"/>
          <w:b/>
          <w:color w:val="000000"/>
          <w:sz w:val="32"/>
          <w:szCs w:val="32"/>
        </w:rPr>
      </w:pPr>
      <w:r>
        <w:rPr>
          <w:rFonts w:ascii="TimesNewRoman" w:eastAsia="楷体_GB2312" w:hAnsi="TimesNewRoman" w:cs="TimesNewRoman"/>
          <w:b/>
          <w:color w:val="000000"/>
          <w:sz w:val="32"/>
          <w:szCs w:val="32"/>
        </w:rPr>
        <w:t>（二）一般公共预算支出结构情况。</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仿宋_GB2312" w:hAnsi="TimesNewRoman" w:cs="TimesNewRoman" w:hint="eastAsia"/>
          <w:color w:val="000000"/>
          <w:sz w:val="32"/>
          <w:szCs w:val="32"/>
        </w:rPr>
        <w:t>教育支出</w:t>
      </w:r>
      <w:r>
        <w:rPr>
          <w:rFonts w:ascii="TimesNewRoman" w:eastAsia="仿宋_GB2312" w:hAnsi="TimesNewRoman" w:cs="TimesNewRoman" w:hint="eastAsia"/>
          <w:color w:val="000000"/>
          <w:sz w:val="32"/>
          <w:szCs w:val="32"/>
        </w:rPr>
        <w:t>2637.1</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t>62.1</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；社会保障和就业支出</w:t>
      </w:r>
      <w:r>
        <w:rPr>
          <w:rFonts w:ascii="TimesNewRoman" w:eastAsia="仿宋_GB2312" w:hAnsi="TimesNewRoman" w:cs="TimesNewRoman" w:hint="eastAsia"/>
          <w:color w:val="000000"/>
          <w:sz w:val="32"/>
          <w:szCs w:val="32"/>
        </w:rPr>
        <w:t>968.3</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t>22.8</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；卫生健康支出</w:t>
      </w:r>
      <w:r>
        <w:rPr>
          <w:rFonts w:ascii="TimesNewRoman" w:eastAsia="仿宋_GB2312" w:hAnsi="TimesNewRoman" w:cs="TimesNewRoman" w:hint="eastAsia"/>
          <w:color w:val="000000"/>
          <w:sz w:val="32"/>
          <w:szCs w:val="32"/>
        </w:rPr>
        <w:t>113</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lastRenderedPageBreak/>
        <w:t>2.</w:t>
      </w:r>
      <w:r>
        <w:rPr>
          <w:rFonts w:ascii="TimesNewRoman" w:eastAsia="仿宋_GB2312" w:hAnsi="TimesNewRoman" w:cs="TimesNewRoman" w:hint="eastAsia"/>
          <w:color w:val="000000"/>
          <w:sz w:val="32"/>
          <w:szCs w:val="32"/>
        </w:rPr>
        <w:t>66</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；住房保障支出</w:t>
      </w:r>
      <w:r>
        <w:rPr>
          <w:rFonts w:ascii="TimesNewRoman" w:eastAsia="仿宋_GB2312" w:hAnsi="TimesNewRoman" w:cs="TimesNewRoman" w:hint="eastAsia"/>
          <w:color w:val="000000"/>
          <w:sz w:val="32"/>
          <w:szCs w:val="32"/>
        </w:rPr>
        <w:t>528.5</w:t>
      </w:r>
      <w:r>
        <w:rPr>
          <w:rFonts w:ascii="TimesNewRoman" w:eastAsia="仿宋_GB2312" w:hAnsi="TimesNewRoman" w:cs="TimesNewRoman"/>
          <w:color w:val="000000"/>
          <w:sz w:val="32"/>
          <w:szCs w:val="32"/>
        </w:rPr>
        <w:t>万元，占</w:t>
      </w:r>
      <w:r>
        <w:rPr>
          <w:rFonts w:ascii="TimesNewRoman" w:eastAsia="仿宋_GB2312" w:hAnsi="TimesNewRoman" w:cs="TimesNewRoman" w:hint="eastAsia"/>
          <w:color w:val="000000"/>
          <w:sz w:val="32"/>
          <w:szCs w:val="32"/>
        </w:rPr>
        <w:t>12.44</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w:t>
      </w:r>
    </w:p>
    <w:p w:rsidR="00764B0C" w:rsidRDefault="00F918DE" w:rsidP="00764B0C">
      <w:pPr>
        <w:adjustRightInd w:val="0"/>
        <w:snapToGrid w:val="0"/>
        <w:spacing w:line="560" w:lineRule="exact"/>
        <w:ind w:firstLineChars="200" w:firstLine="667"/>
        <w:rPr>
          <w:rFonts w:ascii="TimesNewRoman" w:eastAsia="楷体_GB2312" w:hAnsi="TimesNewRoman" w:cs="TimesNewRoman"/>
          <w:b/>
          <w:color w:val="000000"/>
          <w:szCs w:val="32"/>
        </w:rPr>
      </w:pPr>
      <w:r>
        <w:rPr>
          <w:rFonts w:ascii="TimesNewRoman" w:eastAsia="楷体_GB2312" w:hAnsi="TimesNewRoman" w:cs="TimesNewRoman"/>
          <w:b/>
          <w:color w:val="000000"/>
          <w:szCs w:val="32"/>
        </w:rPr>
        <w:t>（三）一般公共预算支出具体使用情况。</w:t>
      </w:r>
    </w:p>
    <w:p w:rsidR="00764B0C" w:rsidRDefault="00F918DE" w:rsidP="00764B0C">
      <w:pPr>
        <w:adjustRightInd w:val="0"/>
        <w:snapToGrid w:val="0"/>
        <w:spacing w:line="560" w:lineRule="exact"/>
        <w:ind w:firstLineChars="200" w:firstLine="667"/>
        <w:rPr>
          <w:rFonts w:ascii="TimesNewRoman" w:hAnsi="TimesNewRoman" w:cs="TimesNewRoman"/>
          <w:color w:val="000000"/>
          <w:szCs w:val="32"/>
        </w:rPr>
      </w:pPr>
      <w:r>
        <w:rPr>
          <w:rFonts w:ascii="TimesNewRoman" w:hAnsi="TimesNewRoman" w:cs="TimesNewRoman"/>
          <w:b/>
          <w:color w:val="000000"/>
          <w:szCs w:val="32"/>
        </w:rPr>
        <w:t>1.</w:t>
      </w:r>
      <w:r>
        <w:rPr>
          <w:rFonts w:ascii="TimesNewRoman" w:hAnsi="TimesNewRoman" w:cs="TimesNewRoman" w:hint="eastAsia"/>
          <w:b/>
          <w:color w:val="000000"/>
          <w:szCs w:val="32"/>
        </w:rPr>
        <w:t>教育支出</w:t>
      </w:r>
      <w:r>
        <w:rPr>
          <w:rFonts w:ascii="TimesNewRoman" w:hAnsi="TimesNewRoman" w:cs="TimesNewRoman"/>
          <w:b/>
          <w:color w:val="000000"/>
          <w:szCs w:val="32"/>
        </w:rPr>
        <w:t>（类）</w:t>
      </w:r>
      <w:r>
        <w:rPr>
          <w:rFonts w:ascii="TimesNewRoman" w:hAnsi="TimesNewRoman" w:cs="TimesNewRoman" w:hint="eastAsia"/>
          <w:b/>
          <w:color w:val="000000"/>
          <w:szCs w:val="32"/>
        </w:rPr>
        <w:t>普通教育</w:t>
      </w:r>
      <w:r>
        <w:rPr>
          <w:rFonts w:ascii="TimesNewRoman" w:hAnsi="TimesNewRoman" w:cs="TimesNewRoman"/>
          <w:b/>
          <w:color w:val="000000"/>
          <w:szCs w:val="32"/>
        </w:rPr>
        <w:t>（款）</w:t>
      </w:r>
      <w:r>
        <w:rPr>
          <w:rFonts w:ascii="TimesNewRoman" w:hAnsi="TimesNewRoman" w:cs="TimesNewRoman" w:hint="eastAsia"/>
          <w:b/>
          <w:color w:val="000000"/>
          <w:szCs w:val="32"/>
        </w:rPr>
        <w:t>高</w:t>
      </w:r>
      <w:r>
        <w:rPr>
          <w:rFonts w:ascii="TimesNewRoman" w:hAnsi="TimesNewRoman" w:cs="TimesNewRoman" w:hint="eastAsia"/>
          <w:b/>
          <w:color w:val="000000"/>
          <w:szCs w:val="32"/>
        </w:rPr>
        <w:t>中教育</w:t>
      </w:r>
      <w:r>
        <w:rPr>
          <w:rFonts w:ascii="TimesNewRoman" w:hAnsi="TimesNewRoman" w:cs="TimesNewRoman"/>
          <w:b/>
          <w:color w:val="000000"/>
          <w:szCs w:val="32"/>
        </w:rPr>
        <w:t>（项）</w:t>
      </w:r>
      <w:r>
        <w:rPr>
          <w:rFonts w:ascii="TimesNewRoman" w:hAnsi="TimesNewRoman" w:cs="TimesNewRoman"/>
          <w:color w:val="000000"/>
          <w:szCs w:val="32"/>
          <w:lang/>
        </w:rPr>
        <w:t>2024</w:t>
      </w:r>
      <w:r>
        <w:rPr>
          <w:rFonts w:ascii="TimesNewRoman" w:hAnsi="TimesNewRoman" w:cs="TimesNewRoman"/>
          <w:color w:val="000000"/>
          <w:szCs w:val="32"/>
        </w:rPr>
        <w:t>年预算</w:t>
      </w:r>
      <w:r>
        <w:rPr>
          <w:rFonts w:ascii="TimesNewRoman" w:hAnsi="TimesNewRoman" w:cs="TimesNewRoman" w:hint="eastAsia"/>
          <w:color w:val="000000"/>
          <w:szCs w:val="32"/>
        </w:rPr>
        <w:t>2637.1</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234.05</w:t>
      </w:r>
      <w:r>
        <w:rPr>
          <w:rFonts w:ascii="TimesNewRoman" w:hAnsi="TimesNewRoman" w:cs="TimesNewRoman"/>
          <w:color w:val="000000"/>
          <w:szCs w:val="32"/>
        </w:rPr>
        <w:t>万元，下降</w:t>
      </w:r>
      <w:r>
        <w:rPr>
          <w:rFonts w:ascii="TimesNewRoman" w:hAnsi="TimesNewRoman" w:cs="TimesNewRoman" w:hint="eastAsia"/>
          <w:color w:val="000000"/>
          <w:szCs w:val="32"/>
        </w:rPr>
        <w:t>8.15</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t>财政不再对二类公益事业单位拨付奖励性绩效和基础绩效奖以及配套的公积金和社保缴费等</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7"/>
        <w:rPr>
          <w:rFonts w:ascii="TimesNewRoman" w:hAnsi="TimesNewRoman" w:cs="TimesNewRoman"/>
          <w:color w:val="000000"/>
          <w:szCs w:val="32"/>
        </w:rPr>
      </w:pPr>
      <w:r>
        <w:rPr>
          <w:rFonts w:ascii="TimesNewRoman" w:hAnsi="TimesNewRoman" w:cs="TimesNewRoman"/>
          <w:b/>
          <w:color w:val="000000"/>
          <w:szCs w:val="32"/>
        </w:rPr>
        <w:t>2.</w:t>
      </w:r>
      <w:r>
        <w:rPr>
          <w:rFonts w:ascii="TimesNewRoman" w:hAnsi="TimesNewRoman" w:cs="TimesNewRoman"/>
          <w:b/>
          <w:color w:val="000000"/>
          <w:szCs w:val="32"/>
        </w:rPr>
        <w:t>社会保障和就业支出（类）行政事业单位</w:t>
      </w:r>
      <w:r>
        <w:rPr>
          <w:rFonts w:ascii="TimesNewRoman" w:hAnsi="TimesNewRoman" w:cs="TimesNewRoman" w:hint="eastAsia"/>
          <w:b/>
          <w:color w:val="000000"/>
          <w:szCs w:val="32"/>
        </w:rPr>
        <w:t>养老支出</w:t>
      </w:r>
      <w:r>
        <w:rPr>
          <w:rFonts w:ascii="TimesNewRoman" w:hAnsi="TimesNewRoman" w:cs="TimesNewRoman"/>
          <w:b/>
          <w:color w:val="000000"/>
          <w:szCs w:val="32"/>
        </w:rPr>
        <w:t>（款）事业单位离退休（项）</w:t>
      </w:r>
      <w:r>
        <w:rPr>
          <w:rFonts w:ascii="TimesNewRoman" w:hAnsi="TimesNewRoman" w:cs="TimesNewRoman"/>
          <w:color w:val="000000"/>
          <w:szCs w:val="32"/>
          <w:lang/>
        </w:rPr>
        <w:t>2024</w:t>
      </w:r>
      <w:r>
        <w:rPr>
          <w:rFonts w:ascii="TimesNewRoman" w:hAnsi="TimesNewRoman" w:cs="TimesNewRoman"/>
          <w:color w:val="000000"/>
          <w:szCs w:val="32"/>
        </w:rPr>
        <w:t>年预算</w:t>
      </w:r>
      <w:r>
        <w:rPr>
          <w:rFonts w:ascii="TimesNewRoman" w:hAnsi="TimesNewRoman" w:cs="TimesNewRoman" w:hint="eastAsia"/>
          <w:color w:val="000000"/>
          <w:szCs w:val="32"/>
        </w:rPr>
        <w:t>431.9</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年预算增加</w:t>
      </w:r>
      <w:r>
        <w:rPr>
          <w:rFonts w:ascii="TimesNewRoman" w:hAnsi="TimesNewRoman" w:cs="TimesNewRoman" w:hint="eastAsia"/>
          <w:color w:val="000000"/>
          <w:szCs w:val="32"/>
        </w:rPr>
        <w:t>48.51</w:t>
      </w:r>
      <w:r>
        <w:rPr>
          <w:rFonts w:ascii="TimesNewRoman" w:hAnsi="TimesNewRoman" w:cs="TimesNewRoman"/>
          <w:color w:val="000000"/>
          <w:szCs w:val="32"/>
        </w:rPr>
        <w:t>万元，增长</w:t>
      </w:r>
      <w:r>
        <w:rPr>
          <w:rFonts w:ascii="TimesNewRoman" w:hAnsi="TimesNewRoman" w:cs="TimesNewRoman" w:hint="eastAsia"/>
          <w:color w:val="000000"/>
          <w:szCs w:val="32"/>
        </w:rPr>
        <w:t>12.65</w:t>
      </w:r>
      <w:r>
        <w:rPr>
          <w:rFonts w:ascii="TimesNewRoman" w:hAnsi="TimesNewRoman" w:cs="TimesNewRoman"/>
          <w:color w:val="000000"/>
          <w:szCs w:val="32"/>
        </w:rPr>
        <w:t>%</w:t>
      </w:r>
      <w:r>
        <w:rPr>
          <w:rFonts w:ascii="TimesNewRoman" w:hAnsi="TimesNewRoman" w:cs="TimesNewRoman"/>
          <w:color w:val="000000"/>
          <w:szCs w:val="32"/>
        </w:rPr>
        <w:t>，增长原因主要是</w:t>
      </w:r>
      <w:r>
        <w:rPr>
          <w:rFonts w:ascii="TimesNewRoman" w:hAnsi="TimesNewRoman" w:cs="TimesNewRoman" w:hint="eastAsia"/>
          <w:color w:val="000000"/>
          <w:szCs w:val="32"/>
        </w:rPr>
        <w:t>人员退休及退休人员增加补贴</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7"/>
        <w:rPr>
          <w:rFonts w:ascii="TimesNewRoman" w:hAnsi="TimesNewRoman" w:cs="TimesNewRoman"/>
          <w:color w:val="000000"/>
          <w:szCs w:val="32"/>
        </w:rPr>
      </w:pPr>
      <w:r>
        <w:rPr>
          <w:rFonts w:ascii="TimesNewRoman" w:hAnsi="TimesNewRoman" w:cs="TimesNewRoman"/>
          <w:b/>
          <w:color w:val="000000"/>
          <w:szCs w:val="32"/>
        </w:rPr>
        <w:t>3.</w:t>
      </w:r>
      <w:r>
        <w:rPr>
          <w:rFonts w:ascii="TimesNewRoman" w:hAnsi="TimesNewRoman" w:cs="TimesNewRoman"/>
          <w:b/>
          <w:color w:val="000000"/>
          <w:szCs w:val="32"/>
        </w:rPr>
        <w:t>社会保障和就业支出（类）行政事业单位</w:t>
      </w:r>
      <w:r>
        <w:rPr>
          <w:rFonts w:ascii="TimesNewRoman" w:hAnsi="TimesNewRoman" w:cs="TimesNewRoman" w:hint="eastAsia"/>
          <w:b/>
          <w:color w:val="000000"/>
          <w:szCs w:val="32"/>
        </w:rPr>
        <w:t>养老支出</w:t>
      </w:r>
      <w:r>
        <w:rPr>
          <w:rFonts w:ascii="TimesNewRoman" w:hAnsi="TimesNewRoman" w:cs="TimesNewRoman"/>
          <w:b/>
          <w:color w:val="000000"/>
          <w:szCs w:val="32"/>
        </w:rPr>
        <w:t>（款）</w:t>
      </w:r>
      <w:r>
        <w:rPr>
          <w:rFonts w:ascii="TimesNewRoman" w:hAnsi="TimesNewRoman" w:cs="TimesNewRoman" w:hint="eastAsia"/>
          <w:b/>
          <w:color w:val="000000"/>
          <w:szCs w:val="32"/>
        </w:rPr>
        <w:t>机关</w:t>
      </w:r>
      <w:r>
        <w:rPr>
          <w:rFonts w:ascii="TimesNewRoman" w:hAnsi="TimesNewRoman" w:cs="TimesNewRoman"/>
          <w:b/>
          <w:color w:val="000000"/>
          <w:szCs w:val="32"/>
        </w:rPr>
        <w:t>事业单位</w:t>
      </w:r>
      <w:r>
        <w:rPr>
          <w:rFonts w:ascii="TimesNewRoman" w:hAnsi="TimesNewRoman" w:cs="TimesNewRoman" w:hint="eastAsia"/>
          <w:b/>
          <w:color w:val="000000"/>
          <w:szCs w:val="32"/>
        </w:rPr>
        <w:t>基本养老保险缴费支出</w:t>
      </w:r>
      <w:r>
        <w:rPr>
          <w:rFonts w:ascii="TimesNewRoman" w:hAnsi="TimesNewRoman" w:cs="TimesNewRoman"/>
          <w:b/>
          <w:color w:val="000000"/>
          <w:szCs w:val="32"/>
        </w:rPr>
        <w:t>（项）</w:t>
      </w:r>
      <w:r>
        <w:rPr>
          <w:rFonts w:ascii="TimesNewRoman" w:hAnsi="TimesNewRoman" w:cs="TimesNewRoman"/>
          <w:color w:val="000000"/>
          <w:szCs w:val="32"/>
          <w:lang/>
        </w:rPr>
        <w:t>2024</w:t>
      </w:r>
      <w:r>
        <w:rPr>
          <w:rFonts w:ascii="TimesNewRoman" w:hAnsi="TimesNewRoman" w:cs="TimesNewRoman"/>
          <w:color w:val="000000"/>
          <w:szCs w:val="32"/>
        </w:rPr>
        <w:t>年预算</w:t>
      </w:r>
      <w:r>
        <w:rPr>
          <w:rFonts w:ascii="TimesNewRoman" w:hAnsi="TimesNewRoman" w:cs="TimesNewRoman" w:hint="eastAsia"/>
          <w:color w:val="000000"/>
          <w:szCs w:val="32"/>
        </w:rPr>
        <w:t>357.6</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70.46</w:t>
      </w:r>
      <w:r>
        <w:rPr>
          <w:rFonts w:ascii="TimesNewRoman" w:hAnsi="TimesNewRoman" w:cs="TimesNewRoman"/>
          <w:color w:val="000000"/>
          <w:szCs w:val="32"/>
        </w:rPr>
        <w:t>万元，下降</w:t>
      </w:r>
      <w:r>
        <w:rPr>
          <w:rFonts w:ascii="TimesNewRoman" w:hAnsi="TimesNewRoman" w:cs="TimesNewRoman" w:hint="eastAsia"/>
          <w:color w:val="000000"/>
          <w:szCs w:val="32"/>
        </w:rPr>
        <w:t>16.46</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t>财政不再对二类公益事业单位拨付奖励性绩效和基础绩效奖以及配套养老保险缴费</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7"/>
        <w:rPr>
          <w:rFonts w:ascii="TimesNewRoman" w:hAnsi="TimesNewRoman" w:cs="TimesNewRoman"/>
          <w:color w:val="000000"/>
          <w:szCs w:val="32"/>
        </w:rPr>
      </w:pPr>
      <w:r>
        <w:rPr>
          <w:rFonts w:ascii="TimesNewRoman" w:hAnsi="TimesNewRoman" w:cs="TimesNewRoman"/>
          <w:b/>
          <w:color w:val="000000"/>
          <w:szCs w:val="32"/>
        </w:rPr>
        <w:t>4.</w:t>
      </w:r>
      <w:r>
        <w:rPr>
          <w:rFonts w:ascii="TimesNewRoman" w:hAnsi="TimesNewRoman" w:cs="TimesNewRoman"/>
          <w:b/>
          <w:color w:val="000000"/>
          <w:szCs w:val="32"/>
        </w:rPr>
        <w:t>社会保障和就业支出（类）行政事业单位</w:t>
      </w:r>
      <w:r>
        <w:rPr>
          <w:rFonts w:ascii="TimesNewRoman" w:hAnsi="TimesNewRoman" w:cs="TimesNewRoman" w:hint="eastAsia"/>
          <w:b/>
          <w:color w:val="000000"/>
          <w:szCs w:val="32"/>
        </w:rPr>
        <w:t>养老支出</w:t>
      </w:r>
      <w:r>
        <w:rPr>
          <w:rFonts w:ascii="TimesNewRoman" w:hAnsi="TimesNewRoman" w:cs="TimesNewRoman"/>
          <w:b/>
          <w:color w:val="000000"/>
          <w:szCs w:val="32"/>
        </w:rPr>
        <w:t>（款）</w:t>
      </w:r>
      <w:r>
        <w:rPr>
          <w:rFonts w:ascii="TimesNewRoman" w:hAnsi="TimesNewRoman" w:cs="TimesNewRoman" w:hint="eastAsia"/>
          <w:b/>
          <w:color w:val="000000"/>
          <w:szCs w:val="32"/>
        </w:rPr>
        <w:t>机关事业单位职业年金缴费支出</w:t>
      </w:r>
      <w:r>
        <w:rPr>
          <w:rFonts w:ascii="TimesNewRoman" w:hAnsi="TimesNewRoman" w:cs="TimesNewRoman"/>
          <w:b/>
          <w:color w:val="000000"/>
          <w:szCs w:val="32"/>
        </w:rPr>
        <w:t>（项）</w:t>
      </w:r>
      <w:r>
        <w:rPr>
          <w:rFonts w:ascii="TimesNewRoman" w:hAnsi="TimesNewRoman" w:cs="TimesNewRoman"/>
          <w:color w:val="000000"/>
          <w:szCs w:val="32"/>
          <w:lang/>
        </w:rPr>
        <w:t>2024</w:t>
      </w:r>
      <w:r>
        <w:rPr>
          <w:rFonts w:ascii="TimesNewRoman" w:hAnsi="TimesNewRoman" w:cs="TimesNewRoman"/>
          <w:color w:val="000000"/>
          <w:szCs w:val="32"/>
        </w:rPr>
        <w:t>年预算</w:t>
      </w:r>
      <w:r>
        <w:rPr>
          <w:rFonts w:ascii="TimesNewRoman" w:hAnsi="TimesNewRoman" w:cs="TimesNewRoman" w:hint="eastAsia"/>
          <w:color w:val="000000"/>
          <w:szCs w:val="32"/>
        </w:rPr>
        <w:t>178.8</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35.23</w:t>
      </w:r>
      <w:r>
        <w:rPr>
          <w:rFonts w:ascii="TimesNewRoman" w:hAnsi="TimesNewRoman" w:cs="TimesNewRoman"/>
          <w:color w:val="000000"/>
          <w:szCs w:val="32"/>
        </w:rPr>
        <w:t>万元，下降</w:t>
      </w:r>
      <w:r>
        <w:rPr>
          <w:rFonts w:ascii="TimesNewRoman" w:hAnsi="TimesNewRoman" w:cs="TimesNewRoman" w:hint="eastAsia"/>
          <w:color w:val="000000"/>
          <w:szCs w:val="32"/>
        </w:rPr>
        <w:t>16.46</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t>财政不再对二类公益事业单位拨付奖励性绩效和基础绩效奖以及配套的职业年金缴费</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szCs w:val="32"/>
        </w:rPr>
        <w:t>5.</w:t>
      </w:r>
      <w:r>
        <w:rPr>
          <w:rFonts w:ascii="TimesNewRoman" w:hAnsi="TimesNewRoman" w:cs="TimesNewRoman" w:hint="eastAsia"/>
          <w:b/>
          <w:color w:val="000000"/>
          <w:szCs w:val="32"/>
        </w:rPr>
        <w:t>卫生健康</w:t>
      </w:r>
      <w:r>
        <w:rPr>
          <w:rFonts w:ascii="TimesNewRoman" w:hAnsi="TimesNewRoman" w:cs="TimesNewRoman"/>
          <w:b/>
          <w:color w:val="000000"/>
          <w:szCs w:val="32"/>
        </w:rPr>
        <w:t>支出（类）行政事业单位</w:t>
      </w:r>
      <w:r>
        <w:rPr>
          <w:rFonts w:ascii="TimesNewRoman" w:hAnsi="TimesNewRoman" w:cs="TimesNewRoman" w:hint="eastAsia"/>
          <w:b/>
          <w:color w:val="000000"/>
          <w:szCs w:val="32"/>
        </w:rPr>
        <w:t>医疗</w:t>
      </w:r>
      <w:r>
        <w:rPr>
          <w:rFonts w:ascii="TimesNewRoman" w:hAnsi="TimesNewRoman" w:cs="TimesNewRoman"/>
          <w:b/>
          <w:color w:val="000000"/>
          <w:szCs w:val="32"/>
        </w:rPr>
        <w:t>（款）</w:t>
      </w:r>
      <w:r>
        <w:rPr>
          <w:rFonts w:ascii="TimesNewRoman" w:hAnsi="TimesNewRoman" w:cs="TimesNewRoman" w:hint="eastAsia"/>
          <w:b/>
          <w:color w:val="000000"/>
          <w:szCs w:val="32"/>
        </w:rPr>
        <w:t>事业单位医疗</w:t>
      </w:r>
      <w:r>
        <w:rPr>
          <w:rFonts w:ascii="TimesNewRoman" w:hAnsi="TimesNewRoman" w:cs="TimesNewRoman"/>
          <w:b/>
          <w:color w:val="000000"/>
          <w:szCs w:val="32"/>
        </w:rPr>
        <w:t>（项）</w:t>
      </w:r>
      <w:r>
        <w:rPr>
          <w:rFonts w:ascii="TimesNewRoman" w:hAnsi="TimesNewRoman" w:cs="TimesNewRoman"/>
          <w:color w:val="000000"/>
          <w:szCs w:val="32"/>
          <w:lang/>
        </w:rPr>
        <w:t>2024</w:t>
      </w:r>
      <w:r>
        <w:rPr>
          <w:rFonts w:ascii="TimesNewRoman" w:hAnsi="TimesNewRoman" w:cs="TimesNewRoman"/>
          <w:color w:val="000000"/>
          <w:szCs w:val="32"/>
        </w:rPr>
        <w:t>年预算</w:t>
      </w:r>
      <w:r>
        <w:rPr>
          <w:rFonts w:ascii="TimesNewRoman" w:hAnsi="TimesNewRoman" w:cs="TimesNewRoman" w:hint="eastAsia"/>
          <w:color w:val="000000"/>
          <w:szCs w:val="32"/>
        </w:rPr>
        <w:t>113</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27</w:t>
      </w:r>
      <w:r>
        <w:rPr>
          <w:rFonts w:ascii="TimesNewRoman" w:hAnsi="TimesNewRoman" w:cs="TimesNewRoman"/>
          <w:color w:val="000000"/>
          <w:szCs w:val="32"/>
        </w:rPr>
        <w:t>万元，下降</w:t>
      </w:r>
      <w:r>
        <w:rPr>
          <w:rFonts w:ascii="TimesNewRoman" w:hAnsi="TimesNewRoman" w:cs="TimesNewRoman" w:hint="eastAsia"/>
          <w:color w:val="000000"/>
          <w:szCs w:val="32"/>
        </w:rPr>
        <w:t>19.29</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t>财政不再对二</w:t>
      </w:r>
      <w:r>
        <w:rPr>
          <w:rFonts w:ascii="TimesNewRoman" w:hAnsi="TimesNewRoman" w:cs="TimesNewRoman" w:hint="eastAsia"/>
          <w:color w:val="000000"/>
          <w:szCs w:val="32"/>
        </w:rPr>
        <w:lastRenderedPageBreak/>
        <w:t>类公益事业单位拨付奖励性绩效和基础绩效奖以及配套的医疗保险</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7"/>
        <w:rPr>
          <w:rFonts w:ascii="TimesNewRoman" w:hAnsi="TimesNewRoman" w:cs="TimesNewRoman"/>
          <w:color w:val="000000"/>
          <w:szCs w:val="32"/>
        </w:rPr>
      </w:pPr>
      <w:r>
        <w:rPr>
          <w:rFonts w:ascii="TimesNewRoman" w:hAnsi="TimesNewRoman" w:cs="TimesNewRoman" w:hint="eastAsia"/>
          <w:b/>
          <w:color w:val="000000"/>
          <w:szCs w:val="32"/>
        </w:rPr>
        <w:t>6.</w:t>
      </w:r>
      <w:r>
        <w:rPr>
          <w:rFonts w:ascii="TimesNewRoman" w:hAnsi="TimesNewRoman" w:cs="TimesNewRoman"/>
          <w:b/>
          <w:color w:val="000000"/>
          <w:szCs w:val="32"/>
        </w:rPr>
        <w:t>住房保障支出（类）住房改革支出（款）住房公积金（项）</w:t>
      </w:r>
      <w:r>
        <w:rPr>
          <w:rFonts w:ascii="TimesNewRoman" w:hAnsi="TimesNewRoman" w:cs="TimesNewRoman"/>
          <w:color w:val="000000"/>
          <w:szCs w:val="32"/>
          <w:lang/>
        </w:rPr>
        <w:t>2024</w:t>
      </w:r>
      <w:r>
        <w:rPr>
          <w:rFonts w:ascii="TimesNewRoman" w:hAnsi="TimesNewRoman" w:cs="TimesNewRoman"/>
          <w:color w:val="000000"/>
          <w:szCs w:val="32"/>
        </w:rPr>
        <w:t>年预算</w:t>
      </w:r>
      <w:r>
        <w:rPr>
          <w:rFonts w:ascii="TimesNewRoman" w:hAnsi="TimesNewRoman" w:cs="TimesNewRoman" w:hint="eastAsia"/>
          <w:color w:val="000000"/>
          <w:szCs w:val="32"/>
        </w:rPr>
        <w:t>268.3</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年预算减少</w:t>
      </w:r>
      <w:r>
        <w:rPr>
          <w:rFonts w:ascii="TimesNewRoman" w:hAnsi="TimesNewRoman" w:cs="TimesNewRoman" w:hint="eastAsia"/>
          <w:color w:val="000000"/>
          <w:szCs w:val="32"/>
        </w:rPr>
        <w:t>52.79</w:t>
      </w:r>
      <w:r>
        <w:rPr>
          <w:rFonts w:ascii="TimesNewRoman" w:hAnsi="TimesNewRoman" w:cs="TimesNewRoman"/>
          <w:color w:val="000000"/>
          <w:szCs w:val="32"/>
        </w:rPr>
        <w:t>万元，下降</w:t>
      </w:r>
      <w:r>
        <w:rPr>
          <w:rFonts w:ascii="TimesNewRoman" w:hAnsi="TimesNewRoman" w:cs="TimesNewRoman" w:hint="eastAsia"/>
          <w:color w:val="000000"/>
          <w:szCs w:val="32"/>
        </w:rPr>
        <w:t>16.44</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下降原因</w:t>
      </w:r>
      <w:r>
        <w:rPr>
          <w:rFonts w:ascii="TimesNewRoman" w:hAnsi="TimesNewRoman" w:cs="TimesNewRoman"/>
          <w:color w:val="000000"/>
          <w:szCs w:val="32"/>
        </w:rPr>
        <w:t>主要是</w:t>
      </w:r>
      <w:r>
        <w:rPr>
          <w:rFonts w:ascii="TimesNewRoman" w:hAnsi="TimesNewRoman" w:cs="TimesNewRoman" w:hint="eastAsia"/>
          <w:color w:val="000000"/>
          <w:szCs w:val="32"/>
        </w:rPr>
        <w:t>财政不再对二类公益事业单位拨付奖励性绩效和基础绩效奖以及配套公积金</w:t>
      </w:r>
      <w:r>
        <w:rPr>
          <w:rFonts w:ascii="TimesNewRoman" w:hAnsi="TimesNewRoman" w:cs="TimesNewRoman"/>
          <w:color w:val="000000"/>
          <w:szCs w:val="32"/>
        </w:rPr>
        <w:t>。</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szCs w:val="32"/>
        </w:rPr>
        <w:t>7</w:t>
      </w:r>
      <w:r>
        <w:rPr>
          <w:rFonts w:ascii="TimesNewRoman" w:hAnsi="TimesNewRoman" w:cs="TimesNewRoman" w:hint="eastAsia"/>
          <w:b/>
          <w:color w:val="000000"/>
          <w:szCs w:val="32"/>
        </w:rPr>
        <w:t>.</w:t>
      </w:r>
      <w:r>
        <w:rPr>
          <w:rFonts w:ascii="TimesNewRoman" w:hAnsi="TimesNewRoman" w:cs="TimesNewRoman"/>
          <w:b/>
          <w:color w:val="000000"/>
          <w:szCs w:val="32"/>
        </w:rPr>
        <w:t>住房保障支出（类）住房改革支出（款）</w:t>
      </w:r>
      <w:r>
        <w:rPr>
          <w:rFonts w:ascii="TimesNewRoman" w:hAnsi="TimesNewRoman" w:cs="TimesNewRoman" w:hint="eastAsia"/>
          <w:b/>
          <w:color w:val="000000"/>
          <w:szCs w:val="32"/>
        </w:rPr>
        <w:t>提租补贴</w:t>
      </w:r>
      <w:r>
        <w:rPr>
          <w:rFonts w:ascii="TimesNewRoman" w:hAnsi="TimesNewRoman" w:cs="TimesNewRoman"/>
          <w:b/>
          <w:color w:val="000000"/>
          <w:szCs w:val="32"/>
        </w:rPr>
        <w:t>（项）</w:t>
      </w:r>
      <w:r>
        <w:rPr>
          <w:rFonts w:ascii="TimesNewRoman" w:hAnsi="TimesNewRoman" w:cs="TimesNewRoman"/>
          <w:color w:val="000000"/>
          <w:szCs w:val="32"/>
          <w:lang/>
        </w:rPr>
        <w:t>2024</w:t>
      </w:r>
      <w:r>
        <w:rPr>
          <w:rFonts w:ascii="TimesNewRoman" w:hAnsi="TimesNewRoman" w:cs="TimesNewRoman"/>
          <w:color w:val="000000"/>
          <w:szCs w:val="32"/>
        </w:rPr>
        <w:t>年预算</w:t>
      </w:r>
      <w:r>
        <w:rPr>
          <w:rFonts w:ascii="TimesNewRoman" w:hAnsi="TimesNewRoman" w:cs="TimesNewRoman" w:hint="eastAsia"/>
          <w:color w:val="000000"/>
          <w:szCs w:val="32"/>
        </w:rPr>
        <w:t>260.2</w:t>
      </w:r>
      <w:r>
        <w:rPr>
          <w:rFonts w:ascii="TimesNewRoman" w:hAnsi="TimesNewRoman" w:cs="TimesNewRoman"/>
          <w:color w:val="000000"/>
          <w:szCs w:val="32"/>
        </w:rPr>
        <w:t>万元，比</w:t>
      </w:r>
      <w:r>
        <w:rPr>
          <w:rFonts w:ascii="TimesNewRoman" w:hAnsi="TimesNewRoman" w:cs="TimesNewRoman" w:hint="eastAsia"/>
          <w:color w:val="000000"/>
          <w:szCs w:val="32"/>
        </w:rPr>
        <w:t>2023</w:t>
      </w:r>
      <w:r>
        <w:rPr>
          <w:rFonts w:ascii="TimesNewRoman" w:hAnsi="TimesNewRoman" w:cs="TimesNewRoman"/>
          <w:color w:val="000000"/>
          <w:szCs w:val="32"/>
        </w:rPr>
        <w:t>年预算增加</w:t>
      </w:r>
      <w:r>
        <w:rPr>
          <w:rFonts w:ascii="TimesNewRoman" w:hAnsi="TimesNewRoman" w:cs="TimesNewRoman" w:hint="eastAsia"/>
          <w:color w:val="000000"/>
          <w:szCs w:val="32"/>
        </w:rPr>
        <w:t>82.87</w:t>
      </w:r>
      <w:r>
        <w:rPr>
          <w:rFonts w:ascii="TimesNewRoman" w:hAnsi="TimesNewRoman" w:cs="TimesNewRoman"/>
          <w:color w:val="000000"/>
          <w:szCs w:val="32"/>
        </w:rPr>
        <w:t>万元，增长</w:t>
      </w:r>
      <w:r>
        <w:rPr>
          <w:rFonts w:ascii="TimesNewRoman" w:hAnsi="TimesNewRoman" w:cs="TimesNewRoman" w:hint="eastAsia"/>
          <w:color w:val="000000"/>
          <w:szCs w:val="32"/>
        </w:rPr>
        <w:t>46.73</w:t>
      </w:r>
      <w:r>
        <w:rPr>
          <w:rFonts w:ascii="TimesNewRoman" w:hAnsi="TimesNewRoman" w:cs="TimesNewRoman"/>
          <w:color w:val="000000"/>
          <w:szCs w:val="32"/>
        </w:rPr>
        <w:t>%</w:t>
      </w:r>
      <w:r>
        <w:rPr>
          <w:rFonts w:ascii="TimesNewRoman" w:hAnsi="TimesNewRoman" w:cs="TimesNewRoman"/>
          <w:color w:val="000000"/>
          <w:szCs w:val="32"/>
        </w:rPr>
        <w:t>，</w:t>
      </w:r>
      <w:r>
        <w:rPr>
          <w:rFonts w:ascii="TimesNewRoman" w:hAnsi="TimesNewRoman" w:cs="TimesNewRoman"/>
          <w:szCs w:val="32"/>
        </w:rPr>
        <w:t>增长原因</w:t>
      </w:r>
      <w:r>
        <w:rPr>
          <w:rFonts w:ascii="TimesNewRoman" w:hAnsi="TimesNewRoman" w:cs="TimesNewRoman"/>
          <w:color w:val="000000"/>
          <w:szCs w:val="32"/>
        </w:rPr>
        <w:t>主要是</w:t>
      </w:r>
      <w:r>
        <w:rPr>
          <w:rFonts w:ascii="TimesNewRoman" w:hAnsi="TimesNewRoman" w:cs="TimesNewRoman" w:hint="eastAsia"/>
          <w:color w:val="000000"/>
          <w:szCs w:val="32"/>
        </w:rPr>
        <w:t>提租补贴增加</w:t>
      </w:r>
      <w:r>
        <w:rPr>
          <w:rFonts w:ascii="TimesNewRoman" w:hAnsi="TimesNewRoman" w:cs="TimesNewRoman"/>
          <w:color w:val="000000"/>
          <w:szCs w:val="32"/>
        </w:rPr>
        <w:t>。</w:t>
      </w: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rPr>
      </w:pPr>
      <w:r>
        <w:rPr>
          <w:rFonts w:ascii="TimesNewRoman" w:eastAsia="黑体" w:hAnsi="TimesNewRoman" w:cs="TimesNewRoman"/>
          <w:color w:val="000000"/>
          <w:sz w:val="32"/>
          <w:szCs w:val="32"/>
        </w:rPr>
        <w:t>六、关于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年一般公共预算基本支出表的说明</w:t>
      </w:r>
    </w:p>
    <w:p w:rsidR="00764B0C" w:rsidRDefault="00F918DE" w:rsidP="00764B0C">
      <w:pPr>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szCs w:val="32"/>
        </w:rPr>
        <w:t>淮南第</w:t>
      </w:r>
      <w:r>
        <w:rPr>
          <w:rFonts w:ascii="TimesNewRoman" w:hAnsi="TimesNewRoman" w:cs="TimesNewRoman" w:hint="eastAsia"/>
          <w:color w:val="000000"/>
          <w:szCs w:val="32"/>
        </w:rPr>
        <w:t>四</w:t>
      </w:r>
      <w:r>
        <w:rPr>
          <w:rFonts w:ascii="TimesNewRoman" w:hAnsi="TimesNewRoman" w:cs="TimesNewRoman" w:hint="eastAsia"/>
          <w:color w:val="000000"/>
          <w:szCs w:val="32"/>
        </w:rPr>
        <w:t>中学</w:t>
      </w:r>
      <w:r>
        <w:rPr>
          <w:rFonts w:ascii="TimesNewRoman" w:hAnsi="TimesNewRoman" w:cs="TimesNewRoman"/>
          <w:color w:val="000000"/>
          <w:szCs w:val="32"/>
          <w:lang/>
        </w:rPr>
        <w:t>2024</w:t>
      </w:r>
      <w:r>
        <w:rPr>
          <w:rFonts w:ascii="TimesNewRoman" w:hAnsi="TimesNewRoman" w:cs="TimesNewRoman"/>
          <w:color w:val="000000"/>
          <w:szCs w:val="32"/>
        </w:rPr>
        <w:t>年一般公共预算基本支出</w:t>
      </w:r>
      <w:r>
        <w:rPr>
          <w:rFonts w:ascii="TimesNewRoman" w:hAnsi="TimesNewRoman" w:cs="TimesNewRoman" w:hint="eastAsia"/>
          <w:color w:val="000000"/>
          <w:szCs w:val="32"/>
        </w:rPr>
        <w:t>4236.9</w:t>
      </w:r>
      <w:r>
        <w:rPr>
          <w:rFonts w:ascii="TimesNewRoman" w:hAnsi="TimesNewRoman" w:cs="TimesNewRoman"/>
          <w:color w:val="000000"/>
          <w:szCs w:val="32"/>
        </w:rPr>
        <w:t>万元，其中，人员经费</w:t>
      </w:r>
      <w:r>
        <w:rPr>
          <w:rFonts w:ascii="TimesNewRoman" w:hAnsi="TimesNewRoman" w:cs="TimesNewRoman" w:hint="eastAsia"/>
          <w:color w:val="000000"/>
          <w:szCs w:val="32"/>
        </w:rPr>
        <w:t>3864</w:t>
      </w:r>
      <w:r>
        <w:rPr>
          <w:rFonts w:ascii="TimesNewRoman" w:hAnsi="TimesNewRoman" w:cs="TimesNewRoman"/>
          <w:color w:val="000000"/>
          <w:szCs w:val="32"/>
        </w:rPr>
        <w:t>万元，公用经费</w:t>
      </w:r>
      <w:r>
        <w:rPr>
          <w:rFonts w:ascii="TimesNewRoman" w:hAnsi="TimesNewRoman" w:cs="TimesNewRoman" w:hint="eastAsia"/>
          <w:color w:val="000000"/>
          <w:szCs w:val="32"/>
        </w:rPr>
        <w:t>372.9</w:t>
      </w:r>
      <w:r>
        <w:rPr>
          <w:rFonts w:ascii="TimesNewRoman" w:hAnsi="TimesNewRoman" w:cs="TimesNewRoman"/>
          <w:color w:val="000000"/>
          <w:szCs w:val="32"/>
        </w:rPr>
        <w:t>万元。</w:t>
      </w:r>
    </w:p>
    <w:p w:rsidR="00764B0C" w:rsidRDefault="00F918DE" w:rsidP="00764B0C">
      <w:pPr>
        <w:spacing w:line="560" w:lineRule="exact"/>
        <w:ind w:firstLineChars="200" w:firstLine="665"/>
        <w:rPr>
          <w:rFonts w:ascii="TimesNewRoman" w:hAnsi="TimesNewRoman" w:cs="TimesNewRoman"/>
          <w:color w:val="000000"/>
          <w:szCs w:val="32"/>
        </w:rPr>
      </w:pPr>
      <w:r>
        <w:rPr>
          <w:rFonts w:ascii="TimesNewRoman" w:hAnsi="TimesNewRoman" w:cs="TimesNewRoman"/>
          <w:color w:val="000000"/>
          <w:szCs w:val="32"/>
        </w:rPr>
        <w:t>（一）人员经费</w:t>
      </w:r>
      <w:r>
        <w:rPr>
          <w:rFonts w:ascii="TimesNewRoman" w:hAnsi="TimesNewRoman" w:cs="TimesNewRoman" w:hint="eastAsia"/>
          <w:color w:val="000000"/>
          <w:szCs w:val="32"/>
        </w:rPr>
        <w:t>3864</w:t>
      </w:r>
      <w:r>
        <w:rPr>
          <w:rFonts w:ascii="TimesNewRoman" w:hAnsi="TimesNewRoman" w:cs="TimesNewRoman"/>
          <w:color w:val="000000"/>
          <w:szCs w:val="32"/>
        </w:rPr>
        <w:t>万元，主要包括</w:t>
      </w:r>
      <w:r>
        <w:rPr>
          <w:rFonts w:ascii="TimesNewRoman" w:hAnsi="TimesNewRoman" w:cs="TimesNewRoman"/>
          <w:color w:val="000000"/>
          <w:szCs w:val="32"/>
        </w:rPr>
        <w:t>:</w:t>
      </w:r>
      <w:r>
        <w:rPr>
          <w:rFonts w:ascii="TimesNewRoman" w:hAnsi="TimesNewRoman" w:cs="TimesNewRoman"/>
          <w:color w:val="000000"/>
          <w:szCs w:val="32"/>
          <w:u w:val="single"/>
        </w:rPr>
        <w:t>基本工资、津贴补贴、奖金、绩效工资、机关事业单位基本养老保险费、职业年金缴费、职工基本医疗保险缴费、其他社会保障缴费、住房公积金、退休费、生活补助、奖励金、其他对个人和家庭的补助。</w:t>
      </w:r>
    </w:p>
    <w:p w:rsidR="00764B0C" w:rsidRDefault="00F918DE" w:rsidP="00764B0C">
      <w:pPr>
        <w:spacing w:line="560" w:lineRule="exact"/>
        <w:ind w:firstLineChars="200" w:firstLine="665"/>
        <w:rPr>
          <w:rFonts w:ascii="TimesNewRoman" w:hAnsi="TimesNewRoman" w:cs="TimesNewRoman"/>
          <w:color w:val="000000"/>
          <w:szCs w:val="32"/>
        </w:rPr>
      </w:pPr>
      <w:r>
        <w:rPr>
          <w:rFonts w:ascii="TimesNewRoman" w:hAnsi="TimesNewRoman" w:cs="TimesNewRoman"/>
          <w:color w:val="000000"/>
          <w:szCs w:val="32"/>
        </w:rPr>
        <w:t>（二）公用经费</w:t>
      </w:r>
      <w:r>
        <w:rPr>
          <w:rFonts w:ascii="TimesNewRoman" w:hAnsi="TimesNewRoman" w:cs="TimesNewRoman" w:hint="eastAsia"/>
          <w:color w:val="000000"/>
          <w:szCs w:val="32"/>
        </w:rPr>
        <w:t>372.9</w:t>
      </w:r>
      <w:r>
        <w:rPr>
          <w:rFonts w:ascii="TimesNewRoman" w:hAnsi="TimesNewRoman" w:cs="TimesNewRoman"/>
          <w:color w:val="000000"/>
          <w:szCs w:val="32"/>
        </w:rPr>
        <w:t>万元，主要包括：</w:t>
      </w:r>
      <w:r>
        <w:rPr>
          <w:rFonts w:ascii="TimesNewRoman" w:hAnsi="TimesNewRoman" w:cs="TimesNewRoman"/>
          <w:color w:val="000000"/>
          <w:szCs w:val="32"/>
          <w:u w:val="single"/>
        </w:rPr>
        <w:t>办公费、</w:t>
      </w:r>
      <w:r>
        <w:rPr>
          <w:rFonts w:ascii="TimesNewRoman" w:hAnsi="TimesNewRoman" w:cs="TimesNewRoman" w:hint="eastAsia"/>
          <w:color w:val="000000"/>
          <w:szCs w:val="32"/>
          <w:u w:val="single"/>
        </w:rPr>
        <w:t>水费、电费、邮电费、差旅费、维修（护）费、</w:t>
      </w:r>
      <w:r>
        <w:rPr>
          <w:rFonts w:ascii="TimesNewRoman" w:hAnsi="TimesNewRoman" w:cs="TimesNewRoman" w:hint="eastAsia"/>
          <w:color w:val="000000"/>
          <w:szCs w:val="32"/>
          <w:u w:val="single"/>
        </w:rPr>
        <w:t>培训费</w:t>
      </w:r>
      <w:r>
        <w:rPr>
          <w:rFonts w:ascii="TimesNewRoman" w:hAnsi="TimesNewRoman" w:cs="TimesNewRoman"/>
          <w:color w:val="000000"/>
          <w:szCs w:val="32"/>
          <w:u w:val="single"/>
        </w:rPr>
        <w:t>、</w:t>
      </w:r>
      <w:r>
        <w:rPr>
          <w:rFonts w:ascii="TimesNewRoman" w:hAnsi="TimesNewRoman" w:cs="TimesNewRoman" w:hint="eastAsia"/>
          <w:color w:val="000000"/>
          <w:szCs w:val="32"/>
          <w:u w:val="single"/>
        </w:rPr>
        <w:t>专用材料费、劳务费、委托业务费、</w:t>
      </w:r>
      <w:r>
        <w:rPr>
          <w:rFonts w:ascii="TimesNewRoman" w:hAnsi="TimesNewRoman" w:cs="TimesNewRoman" w:hint="eastAsia"/>
          <w:color w:val="000000"/>
          <w:szCs w:val="32"/>
          <w:u w:val="single"/>
        </w:rPr>
        <w:t>工会经费</w:t>
      </w:r>
      <w:r>
        <w:rPr>
          <w:rFonts w:ascii="TimesNewRoman" w:hAnsi="TimesNewRoman" w:cs="TimesNewRoman"/>
          <w:color w:val="000000"/>
          <w:szCs w:val="32"/>
          <w:u w:val="single"/>
        </w:rPr>
        <w:t>、福利费、其他交通费用</w:t>
      </w:r>
      <w:r>
        <w:rPr>
          <w:rFonts w:ascii="TimesNewRoman" w:hAnsi="TimesNewRoman" w:cs="TimesNewRoman" w:hint="eastAsia"/>
          <w:color w:val="000000"/>
          <w:szCs w:val="32"/>
          <w:u w:val="single"/>
        </w:rPr>
        <w:t>、其他商品和服务支出</w:t>
      </w:r>
      <w:r>
        <w:rPr>
          <w:rFonts w:ascii="TimesNewRoman" w:hAnsi="TimesNewRoman" w:cs="TimesNewRoman"/>
          <w:color w:val="000000"/>
          <w:szCs w:val="32"/>
          <w:u w:val="single"/>
        </w:rPr>
        <w:t>。</w:t>
      </w: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sz w:val="32"/>
          <w:szCs w:val="32"/>
        </w:rPr>
      </w:pPr>
      <w:r>
        <w:rPr>
          <w:rFonts w:ascii="TimesNewRoman" w:eastAsia="黑体" w:hAnsi="TimesNewRoman" w:cs="TimesNewRoman"/>
          <w:color w:val="000000"/>
          <w:sz w:val="32"/>
          <w:szCs w:val="32"/>
        </w:rPr>
        <w:t>七、关于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年政府性基金预算支出表的说明</w:t>
      </w:r>
    </w:p>
    <w:p w:rsidR="00764B0C" w:rsidRDefault="00F918DE" w:rsidP="00F918DE">
      <w:pPr>
        <w:pStyle w:val="a8"/>
        <w:adjustRightInd w:val="0"/>
        <w:snapToGrid w:val="0"/>
        <w:spacing w:line="560" w:lineRule="exact"/>
        <w:ind w:firstLineChars="150" w:firstLine="499"/>
        <w:outlineLvl w:val="0"/>
        <w:rPr>
          <w:rFonts w:ascii="TimesNewRoman" w:eastAsia="仿宋_GB2312" w:hAnsi="TimesNewRoman" w:cs="TimesNewRoman"/>
          <w:color w:val="000000"/>
          <w:sz w:val="32"/>
          <w:szCs w:val="32"/>
        </w:rPr>
      </w:pPr>
      <w:r>
        <w:rPr>
          <w:rFonts w:ascii="TimesNewRoman" w:eastAsia="仿宋_GB2312" w:hAnsi="TimesNewRoman" w:cs="TimesNewRoman" w:hint="eastAsia"/>
          <w:color w:val="000000"/>
          <w:sz w:val="32"/>
          <w:szCs w:val="32"/>
        </w:rPr>
        <w:t>淮南第</w:t>
      </w:r>
      <w:r>
        <w:rPr>
          <w:rFonts w:ascii="TimesNewRoman" w:eastAsia="仿宋_GB2312" w:hAnsi="TimesNewRoman" w:cs="TimesNewRoman" w:hint="eastAsia"/>
          <w:color w:val="000000"/>
          <w:sz w:val="32"/>
          <w:szCs w:val="32"/>
        </w:rPr>
        <w:t>四</w:t>
      </w:r>
      <w:r>
        <w:rPr>
          <w:rFonts w:ascii="TimesNewRoman" w:eastAsia="仿宋_GB2312" w:hAnsi="TimesNewRoman" w:cs="TimesNewRoman" w:hint="eastAsia"/>
          <w:color w:val="000000"/>
          <w:sz w:val="32"/>
          <w:szCs w:val="32"/>
        </w:rPr>
        <w:t>中学</w:t>
      </w:r>
      <w:r>
        <w:rPr>
          <w:rFonts w:ascii="TimesNewRoman" w:eastAsia="仿宋_GB2312" w:hAnsi="TimesNewRoman" w:cs="TimesNewRoman"/>
          <w:color w:val="000000"/>
          <w:sz w:val="32"/>
          <w:szCs w:val="32"/>
          <w:lang/>
        </w:rPr>
        <w:t>2024</w:t>
      </w:r>
      <w:r>
        <w:rPr>
          <w:rFonts w:ascii="TimesNewRoman" w:eastAsia="仿宋_GB2312" w:hAnsi="TimesNewRoman" w:cs="TimesNewRoman"/>
          <w:color w:val="000000"/>
          <w:sz w:val="32"/>
          <w:szCs w:val="32"/>
        </w:rPr>
        <w:t>年没有政府性基金预算拨款收入，</w:t>
      </w:r>
      <w:r>
        <w:rPr>
          <w:rFonts w:ascii="TimesNewRoman" w:eastAsia="仿宋_GB2312" w:hAnsi="TimesNewRoman" w:cs="TimesNewRoman"/>
          <w:color w:val="000000"/>
          <w:sz w:val="32"/>
          <w:szCs w:val="32"/>
        </w:rPr>
        <w:lastRenderedPageBreak/>
        <w:t>也没有使用政府性基金预算拨款安排的支出。</w:t>
      </w: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sz w:val="32"/>
          <w:szCs w:val="32"/>
        </w:rPr>
      </w:pPr>
      <w:r>
        <w:rPr>
          <w:rFonts w:ascii="TimesNewRoman" w:eastAsia="黑体" w:hAnsi="TimesNewRoman" w:cs="TimesNewRoman"/>
          <w:color w:val="000000"/>
          <w:sz w:val="32"/>
          <w:szCs w:val="32"/>
        </w:rPr>
        <w:t>八、关于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年国有资本经营预算支出表的说明</w:t>
      </w:r>
    </w:p>
    <w:p w:rsidR="00764B0C" w:rsidRDefault="00F918DE" w:rsidP="00F918DE">
      <w:pPr>
        <w:pStyle w:val="a8"/>
        <w:adjustRightInd w:val="0"/>
        <w:snapToGrid w:val="0"/>
        <w:spacing w:line="560" w:lineRule="exact"/>
        <w:ind w:firstLineChars="200" w:firstLine="665"/>
        <w:rPr>
          <w:rFonts w:ascii="TimesNewRoman" w:eastAsia="仿宋_GB2312" w:hAnsi="TimesNewRoman" w:cs="TimesNewRoman"/>
          <w:color w:val="000000"/>
          <w:sz w:val="32"/>
          <w:szCs w:val="32"/>
        </w:rPr>
      </w:pPr>
      <w:r>
        <w:rPr>
          <w:rFonts w:ascii="TimesNewRoman" w:eastAsia="仿宋_GB2312" w:hAnsi="TimesNewRoman" w:cs="TimesNewRoman" w:hint="eastAsia"/>
          <w:color w:val="000000"/>
          <w:sz w:val="32"/>
          <w:szCs w:val="32"/>
        </w:rPr>
        <w:t>淮南第</w:t>
      </w:r>
      <w:r>
        <w:rPr>
          <w:rFonts w:ascii="TimesNewRoman" w:eastAsia="仿宋_GB2312" w:hAnsi="TimesNewRoman" w:cs="TimesNewRoman" w:hint="eastAsia"/>
          <w:color w:val="000000"/>
          <w:sz w:val="32"/>
          <w:szCs w:val="32"/>
        </w:rPr>
        <w:t>四</w:t>
      </w:r>
      <w:r>
        <w:rPr>
          <w:rFonts w:ascii="TimesNewRoman" w:eastAsia="仿宋_GB2312" w:hAnsi="TimesNewRoman" w:cs="TimesNewRoman" w:hint="eastAsia"/>
          <w:color w:val="000000"/>
          <w:sz w:val="32"/>
          <w:szCs w:val="32"/>
        </w:rPr>
        <w:t>中学</w:t>
      </w:r>
      <w:r>
        <w:rPr>
          <w:rFonts w:ascii="TimesNewRoman" w:eastAsia="仿宋_GB2312" w:hAnsi="TimesNewRoman" w:cs="TimesNewRoman"/>
          <w:color w:val="000000"/>
          <w:sz w:val="32"/>
          <w:szCs w:val="32"/>
          <w:lang/>
        </w:rPr>
        <w:t>2024</w:t>
      </w:r>
      <w:r>
        <w:rPr>
          <w:rFonts w:ascii="TimesNewRoman" w:eastAsia="仿宋_GB2312" w:hAnsi="TimesNewRoman" w:cs="TimesNewRoman"/>
          <w:color w:val="000000"/>
          <w:sz w:val="32"/>
          <w:szCs w:val="32"/>
        </w:rPr>
        <w:t>年没有国有资本经营预算拨款收入，也没有使用国有资本经营预算拨款安排的支出。</w:t>
      </w: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sz w:val="32"/>
          <w:szCs w:val="32"/>
        </w:rPr>
      </w:pPr>
      <w:r>
        <w:rPr>
          <w:rFonts w:ascii="TimesNewRoman" w:eastAsia="黑体" w:hAnsi="TimesNewRoman" w:cs="TimesNewRoman"/>
          <w:color w:val="000000"/>
          <w:sz w:val="32"/>
          <w:szCs w:val="32"/>
        </w:rPr>
        <w:t>九、关于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年项目支出表的说明</w:t>
      </w:r>
    </w:p>
    <w:p w:rsidR="00764B0C" w:rsidRDefault="00F918DE" w:rsidP="00F918DE">
      <w:pPr>
        <w:pStyle w:val="a8"/>
        <w:adjustRightInd w:val="0"/>
        <w:snapToGrid w:val="0"/>
        <w:spacing w:line="560" w:lineRule="exact"/>
        <w:ind w:firstLineChars="200" w:firstLine="665"/>
        <w:rPr>
          <w:rFonts w:ascii="TimesNewRoman" w:eastAsia="仿宋_GB2312" w:hAnsi="TimesNewRoman" w:cs="TimesNewRoman"/>
          <w:color w:val="000000"/>
          <w:sz w:val="32"/>
          <w:szCs w:val="32"/>
        </w:rPr>
      </w:pPr>
      <w:r>
        <w:rPr>
          <w:rFonts w:ascii="TimesNewRoman" w:eastAsia="仿宋_GB2312" w:hAnsi="TimesNewRoman" w:cs="TimesNewRoman" w:hint="eastAsia"/>
          <w:color w:val="000000"/>
          <w:sz w:val="32"/>
          <w:szCs w:val="32"/>
        </w:rPr>
        <w:t>淮南第</w:t>
      </w:r>
      <w:r>
        <w:rPr>
          <w:rFonts w:ascii="TimesNewRoman" w:eastAsia="仿宋_GB2312" w:hAnsi="TimesNewRoman" w:cs="TimesNewRoman" w:hint="eastAsia"/>
          <w:color w:val="000000"/>
          <w:sz w:val="32"/>
          <w:szCs w:val="32"/>
        </w:rPr>
        <w:t>四</w:t>
      </w:r>
      <w:r>
        <w:rPr>
          <w:rFonts w:ascii="TimesNewRoman" w:eastAsia="仿宋_GB2312" w:hAnsi="TimesNewRoman" w:cs="TimesNewRoman" w:hint="eastAsia"/>
          <w:color w:val="000000"/>
          <w:sz w:val="32"/>
          <w:szCs w:val="32"/>
        </w:rPr>
        <w:t>中学</w:t>
      </w:r>
      <w:r>
        <w:rPr>
          <w:rFonts w:ascii="TimesNewRoman" w:eastAsia="仿宋_GB2312" w:hAnsi="TimesNewRoman" w:cs="TimesNewRoman"/>
          <w:color w:val="000000"/>
          <w:sz w:val="32"/>
          <w:szCs w:val="32"/>
          <w:lang/>
        </w:rPr>
        <w:t>2024</w:t>
      </w:r>
      <w:r>
        <w:rPr>
          <w:rFonts w:ascii="TimesNewRoman" w:eastAsia="仿宋_GB2312" w:hAnsi="TimesNewRoman" w:cs="TimesNewRoman"/>
          <w:color w:val="000000"/>
          <w:sz w:val="32"/>
          <w:szCs w:val="32"/>
        </w:rPr>
        <w:t>年预算共安排项目支出</w:t>
      </w:r>
      <w:r>
        <w:rPr>
          <w:rFonts w:ascii="TimesNewRoman" w:eastAsia="仿宋_GB2312" w:hAnsi="TimesNewRoman" w:cs="TimesNewRoman" w:hint="eastAsia"/>
          <w:color w:val="000000"/>
          <w:sz w:val="32"/>
          <w:szCs w:val="32"/>
        </w:rPr>
        <w:t>1610</w:t>
      </w:r>
      <w:r>
        <w:rPr>
          <w:rFonts w:ascii="TimesNewRoman" w:eastAsia="仿宋_GB2312" w:hAnsi="TimesNewRoman" w:cs="TimesNewRoman"/>
          <w:color w:val="000000"/>
          <w:sz w:val="32"/>
          <w:szCs w:val="32"/>
        </w:rPr>
        <w:t>万元，比</w:t>
      </w:r>
      <w:r>
        <w:rPr>
          <w:rFonts w:ascii="TimesNewRoman" w:eastAsia="仿宋_GB2312" w:hAnsi="TimesNewRoman" w:cs="TimesNewRoman" w:hint="eastAsia"/>
          <w:color w:val="000000"/>
          <w:sz w:val="32"/>
          <w:szCs w:val="32"/>
        </w:rPr>
        <w:t>2023</w:t>
      </w:r>
      <w:r>
        <w:rPr>
          <w:rFonts w:ascii="TimesNewRoman" w:eastAsia="仿宋_GB2312" w:hAnsi="TimesNewRoman" w:cs="TimesNewRoman"/>
          <w:color w:val="000000"/>
          <w:sz w:val="32"/>
          <w:szCs w:val="32"/>
        </w:rPr>
        <w:t>年预算</w:t>
      </w:r>
      <w:r>
        <w:rPr>
          <w:rFonts w:ascii="TimesNewRoman" w:eastAsia="仿宋_GB2312" w:hAnsi="TimesNewRoman" w:cs="TimesNewRoman" w:hint="eastAsia"/>
          <w:color w:val="000000"/>
          <w:sz w:val="32"/>
          <w:szCs w:val="32"/>
        </w:rPr>
        <w:t>减少</w:t>
      </w:r>
      <w:r>
        <w:rPr>
          <w:rFonts w:ascii="TimesNewRoman" w:eastAsia="仿宋_GB2312" w:hAnsi="TimesNewRoman" w:cs="TimesNewRoman" w:hint="eastAsia"/>
          <w:color w:val="000000"/>
          <w:sz w:val="32"/>
          <w:szCs w:val="32"/>
        </w:rPr>
        <w:t>62.11</w:t>
      </w:r>
      <w:r>
        <w:rPr>
          <w:rFonts w:ascii="TimesNewRoman" w:eastAsia="仿宋_GB2312" w:hAnsi="TimesNewRoman" w:cs="TimesNewRoman"/>
          <w:color w:val="000000"/>
          <w:sz w:val="32"/>
          <w:szCs w:val="32"/>
        </w:rPr>
        <w:t>万元，</w:t>
      </w:r>
      <w:r>
        <w:rPr>
          <w:rFonts w:ascii="TimesNewRoman" w:eastAsia="仿宋_GB2312" w:hAnsi="TimesNewRoman" w:cs="TimesNewRoman" w:hint="eastAsia"/>
          <w:color w:val="000000"/>
          <w:sz w:val="32"/>
          <w:szCs w:val="32"/>
        </w:rPr>
        <w:t>减少</w:t>
      </w:r>
      <w:r>
        <w:rPr>
          <w:rFonts w:ascii="TimesNewRoman" w:eastAsia="仿宋_GB2312" w:hAnsi="TimesNewRoman" w:cs="TimesNewRoman" w:hint="eastAsia"/>
          <w:color w:val="000000"/>
          <w:sz w:val="32"/>
          <w:szCs w:val="32"/>
        </w:rPr>
        <w:t>3.86</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w:t>
      </w:r>
      <w:r>
        <w:rPr>
          <w:rFonts w:ascii="TimesNewRoman" w:eastAsia="仿宋_GB2312" w:hAnsi="TimesNewRoman" w:cs="TimesNewRoman" w:hint="eastAsia"/>
          <w:sz w:val="32"/>
          <w:szCs w:val="32"/>
        </w:rPr>
        <w:t>下降</w:t>
      </w:r>
      <w:r>
        <w:rPr>
          <w:rFonts w:ascii="TimesNewRoman" w:eastAsia="仿宋_GB2312" w:hAnsi="TimesNewRoman" w:cs="TimesNewRoman"/>
          <w:sz w:val="32"/>
          <w:szCs w:val="32"/>
        </w:rPr>
        <w:t>原因主要是</w:t>
      </w:r>
      <w:r>
        <w:rPr>
          <w:rFonts w:ascii="TimesNewRoman" w:eastAsia="仿宋_GB2312" w:hAnsi="TimesNewRoman" w:cs="TimesNewRoman" w:hint="eastAsia"/>
          <w:color w:val="000000"/>
          <w:sz w:val="32"/>
          <w:szCs w:val="32"/>
        </w:rPr>
        <w:t>2023</w:t>
      </w:r>
      <w:r>
        <w:rPr>
          <w:rFonts w:ascii="TimesNewRoman" w:eastAsia="仿宋_GB2312" w:hAnsi="TimesNewRoman" w:cs="TimesNewRoman" w:hint="eastAsia"/>
          <w:color w:val="000000"/>
          <w:sz w:val="32"/>
          <w:szCs w:val="32"/>
        </w:rPr>
        <w:t>年预算安排了校园建设等项目，项目已于</w:t>
      </w:r>
      <w:r>
        <w:rPr>
          <w:rFonts w:ascii="TimesNewRoman" w:eastAsia="仿宋_GB2312" w:hAnsi="TimesNewRoman" w:cs="TimesNewRoman" w:hint="eastAsia"/>
          <w:color w:val="000000"/>
          <w:sz w:val="32"/>
          <w:szCs w:val="32"/>
        </w:rPr>
        <w:t>2023</w:t>
      </w:r>
      <w:r>
        <w:rPr>
          <w:rFonts w:ascii="TimesNewRoman" w:eastAsia="仿宋_GB2312" w:hAnsi="TimesNewRoman" w:cs="TimesNewRoman" w:hint="eastAsia"/>
          <w:color w:val="000000"/>
          <w:sz w:val="32"/>
          <w:szCs w:val="32"/>
        </w:rPr>
        <w:t>年完工</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主要包括：本年财政拨款安排</w:t>
      </w:r>
      <w:r>
        <w:rPr>
          <w:rFonts w:ascii="TimesNewRoman" w:eastAsia="仿宋_GB2312" w:hAnsi="TimesNewRoman" w:cs="TimesNewRoman" w:hint="eastAsia"/>
          <w:color w:val="000000"/>
          <w:sz w:val="32"/>
          <w:szCs w:val="32"/>
        </w:rPr>
        <w:t>1610</w:t>
      </w:r>
      <w:r>
        <w:rPr>
          <w:rFonts w:ascii="TimesNewRoman" w:eastAsia="仿宋_GB2312" w:hAnsi="TimesNewRoman" w:cs="TimesNewRoman"/>
          <w:color w:val="000000"/>
          <w:sz w:val="32"/>
          <w:szCs w:val="32"/>
        </w:rPr>
        <w:t>万元（其中，一般公共预算拨款安排</w:t>
      </w:r>
      <w:r>
        <w:rPr>
          <w:rFonts w:ascii="TimesNewRoman" w:eastAsia="仿宋_GB2312" w:hAnsi="TimesNewRoman" w:cs="TimesNewRoman" w:hint="eastAsia"/>
          <w:color w:val="000000"/>
          <w:sz w:val="32"/>
          <w:szCs w:val="32"/>
        </w:rPr>
        <w:t>10</w:t>
      </w:r>
      <w:r>
        <w:rPr>
          <w:rFonts w:ascii="TimesNewRoman" w:eastAsia="仿宋_GB2312" w:hAnsi="TimesNewRoman" w:cs="TimesNewRoman"/>
          <w:color w:val="000000"/>
          <w:sz w:val="32"/>
          <w:szCs w:val="32"/>
        </w:rPr>
        <w:t>万元，财政专户管理资金安排</w:t>
      </w:r>
      <w:r>
        <w:rPr>
          <w:rFonts w:ascii="TimesNewRoman" w:eastAsia="仿宋_GB2312" w:hAnsi="TimesNewRoman" w:cs="TimesNewRoman" w:hint="eastAsia"/>
          <w:color w:val="000000"/>
          <w:sz w:val="32"/>
          <w:szCs w:val="32"/>
        </w:rPr>
        <w:t>1600</w:t>
      </w:r>
      <w:r>
        <w:rPr>
          <w:rFonts w:ascii="TimesNewRoman" w:eastAsia="仿宋_GB2312" w:hAnsi="TimesNewRoman" w:cs="TimesNewRoman"/>
          <w:color w:val="000000"/>
          <w:sz w:val="32"/>
          <w:szCs w:val="32"/>
        </w:rPr>
        <w:t>万元。</w:t>
      </w:r>
      <w:r>
        <w:rPr>
          <w:rFonts w:ascii="TimesNewRoman" w:eastAsia="仿宋_GB2312" w:hAnsi="TimesNewRoman" w:cs="TimesNewRoman" w:hint="eastAsia"/>
          <w:color w:val="000000"/>
          <w:sz w:val="32"/>
          <w:szCs w:val="32"/>
        </w:rPr>
        <w:t>）。</w:t>
      </w: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sz w:val="32"/>
          <w:szCs w:val="32"/>
        </w:rPr>
      </w:pPr>
      <w:r>
        <w:rPr>
          <w:rFonts w:ascii="TimesNewRoman" w:eastAsia="黑体" w:hAnsi="TimesNewRoman" w:cs="TimesNewRoman"/>
          <w:color w:val="000000"/>
          <w:sz w:val="32"/>
          <w:szCs w:val="32"/>
        </w:rPr>
        <w:t>十、关于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年政府采购支出表的说明</w:t>
      </w:r>
    </w:p>
    <w:p w:rsidR="00764B0C" w:rsidRDefault="00F918DE" w:rsidP="00F918DE">
      <w:pPr>
        <w:pStyle w:val="a8"/>
        <w:adjustRightInd w:val="0"/>
        <w:snapToGrid w:val="0"/>
        <w:spacing w:line="560" w:lineRule="exact"/>
        <w:ind w:firstLineChars="200" w:firstLine="665"/>
        <w:rPr>
          <w:rFonts w:ascii="TimesNewRoman" w:eastAsia="仿宋_GB2312" w:hAnsi="TimesNewRoman" w:cs="TimesNewRoman"/>
          <w:color w:val="000000"/>
          <w:sz w:val="32"/>
          <w:szCs w:val="32"/>
        </w:rPr>
      </w:pPr>
      <w:r>
        <w:rPr>
          <w:rFonts w:ascii="TimesNewRoman" w:eastAsia="仿宋_GB2312" w:hAnsi="TimesNewRoman" w:cs="TimesNewRoman" w:hint="eastAsia"/>
          <w:color w:val="000000"/>
          <w:sz w:val="32"/>
          <w:szCs w:val="32"/>
        </w:rPr>
        <w:t>淮南第四中学</w:t>
      </w:r>
      <w:r>
        <w:rPr>
          <w:rFonts w:ascii="TimesNewRoman" w:eastAsia="仿宋_GB2312" w:hAnsi="TimesNewRoman" w:cs="TimesNewRoman"/>
          <w:color w:val="000000"/>
          <w:sz w:val="32"/>
          <w:szCs w:val="32"/>
          <w:lang/>
        </w:rPr>
        <w:t>2024</w:t>
      </w:r>
      <w:r>
        <w:rPr>
          <w:rFonts w:ascii="TimesNewRoman" w:eastAsia="仿宋_GB2312" w:hAnsi="TimesNewRoman" w:cs="TimesNewRoman"/>
          <w:color w:val="000000"/>
          <w:sz w:val="32"/>
          <w:szCs w:val="32"/>
        </w:rPr>
        <w:t>年预算安排政府采购支出</w:t>
      </w:r>
      <w:r>
        <w:rPr>
          <w:rFonts w:ascii="TimesNewRoman" w:eastAsia="仿宋_GB2312" w:hAnsi="TimesNewRoman" w:cs="TimesNewRoman" w:hint="eastAsia"/>
          <w:color w:val="000000"/>
          <w:sz w:val="32"/>
          <w:szCs w:val="32"/>
        </w:rPr>
        <w:t>75</w:t>
      </w:r>
      <w:r>
        <w:rPr>
          <w:rFonts w:ascii="TimesNewRoman" w:eastAsia="仿宋_GB2312" w:hAnsi="TimesNewRoman" w:cs="TimesNewRoman"/>
          <w:color w:val="000000"/>
          <w:sz w:val="32"/>
          <w:szCs w:val="32"/>
        </w:rPr>
        <w:t>万元，比</w:t>
      </w:r>
      <w:r>
        <w:rPr>
          <w:rFonts w:ascii="TimesNewRoman" w:eastAsia="仿宋_GB2312" w:hAnsi="TimesNewRoman" w:cs="TimesNewRoman" w:hint="eastAsia"/>
          <w:color w:val="000000"/>
          <w:sz w:val="32"/>
          <w:szCs w:val="32"/>
        </w:rPr>
        <w:t>2023</w:t>
      </w:r>
      <w:r>
        <w:rPr>
          <w:rFonts w:ascii="TimesNewRoman" w:eastAsia="仿宋_GB2312" w:hAnsi="TimesNewRoman" w:cs="TimesNewRoman"/>
          <w:color w:val="000000"/>
          <w:sz w:val="32"/>
          <w:szCs w:val="32"/>
        </w:rPr>
        <w:t>年预算</w:t>
      </w:r>
      <w:r>
        <w:rPr>
          <w:rFonts w:ascii="TimesNewRoman" w:eastAsia="仿宋_GB2312" w:hAnsi="TimesNewRoman" w:cs="TimesNewRoman" w:hint="eastAsia"/>
          <w:color w:val="000000"/>
          <w:sz w:val="32"/>
          <w:szCs w:val="32"/>
        </w:rPr>
        <w:t>减少</w:t>
      </w:r>
      <w:r>
        <w:rPr>
          <w:rFonts w:ascii="TimesNewRoman" w:eastAsia="仿宋_GB2312" w:hAnsi="TimesNewRoman" w:cs="TimesNewRoman" w:hint="eastAsia"/>
          <w:color w:val="000000"/>
          <w:sz w:val="32"/>
          <w:szCs w:val="32"/>
        </w:rPr>
        <w:t>334.05</w:t>
      </w:r>
      <w:r>
        <w:rPr>
          <w:rFonts w:ascii="TimesNewRoman" w:eastAsia="仿宋_GB2312" w:hAnsi="TimesNewRoman" w:cs="TimesNewRoman"/>
          <w:color w:val="000000"/>
          <w:sz w:val="32"/>
          <w:szCs w:val="32"/>
        </w:rPr>
        <w:t>万元，</w:t>
      </w:r>
      <w:r>
        <w:rPr>
          <w:rFonts w:ascii="TimesNewRoman" w:eastAsia="仿宋_GB2312" w:hAnsi="TimesNewRoman" w:cs="TimesNewRoman" w:hint="eastAsia"/>
          <w:color w:val="000000"/>
          <w:sz w:val="32"/>
          <w:szCs w:val="32"/>
        </w:rPr>
        <w:t>下降</w:t>
      </w:r>
      <w:r>
        <w:rPr>
          <w:rFonts w:ascii="TimesNewRoman" w:eastAsia="仿宋_GB2312" w:hAnsi="TimesNewRoman" w:cs="TimesNewRoman" w:hint="eastAsia"/>
          <w:color w:val="000000"/>
          <w:sz w:val="32"/>
          <w:szCs w:val="32"/>
        </w:rPr>
        <w:t>81.66%</w:t>
      </w:r>
      <w:r>
        <w:rPr>
          <w:rFonts w:ascii="TimesNewRoman" w:eastAsia="仿宋_GB2312" w:hAnsi="TimesNewRoman" w:cs="TimesNewRoman"/>
          <w:color w:val="000000"/>
          <w:sz w:val="32"/>
          <w:szCs w:val="32"/>
        </w:rPr>
        <w:t>，</w:t>
      </w:r>
      <w:r>
        <w:rPr>
          <w:rFonts w:ascii="TimesNewRoman" w:eastAsia="仿宋_GB2312" w:hAnsi="TimesNewRoman" w:cs="TimesNewRoman" w:hint="eastAsia"/>
          <w:sz w:val="32"/>
          <w:szCs w:val="32"/>
        </w:rPr>
        <w:t>下降</w:t>
      </w:r>
      <w:r>
        <w:rPr>
          <w:rFonts w:ascii="TimesNewRoman" w:eastAsia="仿宋_GB2312" w:hAnsi="TimesNewRoman" w:cs="TimesNewRoman"/>
          <w:sz w:val="32"/>
          <w:szCs w:val="32"/>
        </w:rPr>
        <w:t>原因主要是</w:t>
      </w:r>
      <w:r>
        <w:rPr>
          <w:rFonts w:ascii="TimesNewRoman" w:eastAsia="仿宋_GB2312" w:hAnsi="TimesNewRoman" w:cs="TimesNewRoman" w:hint="eastAsia"/>
          <w:color w:val="000000"/>
          <w:sz w:val="32"/>
          <w:szCs w:val="32"/>
        </w:rPr>
        <w:t>2023</w:t>
      </w:r>
      <w:r>
        <w:rPr>
          <w:rFonts w:ascii="TimesNewRoman" w:eastAsia="仿宋_GB2312" w:hAnsi="TimesNewRoman" w:cs="TimesNewRoman" w:hint="eastAsia"/>
          <w:color w:val="000000"/>
          <w:sz w:val="32"/>
          <w:szCs w:val="32"/>
        </w:rPr>
        <w:t>年预算安排了校园建设项目，项目已于</w:t>
      </w:r>
      <w:r>
        <w:rPr>
          <w:rFonts w:ascii="TimesNewRoman" w:eastAsia="仿宋_GB2312" w:hAnsi="TimesNewRoman" w:cs="TimesNewRoman" w:hint="eastAsia"/>
          <w:color w:val="000000"/>
          <w:sz w:val="32"/>
          <w:szCs w:val="32"/>
        </w:rPr>
        <w:t>2023</w:t>
      </w:r>
      <w:r>
        <w:rPr>
          <w:rFonts w:ascii="TimesNewRoman" w:eastAsia="仿宋_GB2312" w:hAnsi="TimesNewRoman" w:cs="TimesNewRoman" w:hint="eastAsia"/>
          <w:color w:val="000000"/>
          <w:sz w:val="32"/>
          <w:szCs w:val="32"/>
        </w:rPr>
        <w:t>年完工</w:t>
      </w:r>
      <w:r>
        <w:rPr>
          <w:rFonts w:ascii="TimesNewRoman" w:eastAsia="仿宋_GB2312" w:hAnsi="TimesNewRoman" w:cs="TimesNewRoman"/>
          <w:color w:val="000000"/>
          <w:sz w:val="32"/>
          <w:szCs w:val="32"/>
        </w:rPr>
        <w:t>。</w:t>
      </w:r>
      <w:r>
        <w:rPr>
          <w:rFonts w:ascii="TimesNewRoman" w:eastAsia="仿宋_GB2312" w:hAnsi="TimesNewRoman" w:cs="TimesNewRoman" w:hint="eastAsia"/>
          <w:color w:val="000000"/>
          <w:sz w:val="32"/>
          <w:szCs w:val="32"/>
        </w:rPr>
        <w:t>全部是</w:t>
      </w:r>
      <w:r>
        <w:rPr>
          <w:rFonts w:ascii="TimesNewRoman" w:eastAsia="仿宋_GB2312" w:hAnsi="TimesNewRoman" w:cs="TimesNewRoman"/>
          <w:color w:val="000000"/>
          <w:sz w:val="32"/>
          <w:szCs w:val="32"/>
        </w:rPr>
        <w:t>财政专户管理资金安排</w:t>
      </w:r>
      <w:r>
        <w:rPr>
          <w:rFonts w:ascii="TimesNewRoman" w:eastAsia="仿宋_GB2312" w:hAnsi="TimesNewRoman" w:cs="TimesNewRoman" w:hint="eastAsia"/>
          <w:color w:val="000000"/>
          <w:sz w:val="32"/>
          <w:szCs w:val="32"/>
        </w:rPr>
        <w:t>75</w:t>
      </w:r>
      <w:r>
        <w:rPr>
          <w:rFonts w:ascii="TimesNewRoman" w:eastAsia="仿宋_GB2312" w:hAnsi="TimesNewRoman" w:cs="TimesNewRoman"/>
          <w:color w:val="000000"/>
          <w:sz w:val="32"/>
          <w:szCs w:val="32"/>
        </w:rPr>
        <w:t>万元</w:t>
      </w:r>
      <w:r>
        <w:rPr>
          <w:rFonts w:ascii="TimesNewRoman" w:eastAsia="仿宋_GB2312" w:hAnsi="TimesNewRoman" w:cs="TimesNewRoman" w:hint="eastAsia"/>
          <w:color w:val="000000"/>
          <w:sz w:val="32"/>
          <w:szCs w:val="32"/>
        </w:rPr>
        <w:t>。</w:t>
      </w:r>
      <w:r>
        <w:rPr>
          <w:rFonts w:ascii="TimesNewRoman" w:eastAsia="仿宋_GB2312" w:hAnsi="TimesNewRoman" w:cs="TimesNewRoman"/>
          <w:color w:val="000000"/>
          <w:sz w:val="32"/>
          <w:szCs w:val="32"/>
        </w:rPr>
        <w:t>占</w:t>
      </w:r>
      <w:r>
        <w:rPr>
          <w:rFonts w:ascii="TimesNewRoman" w:eastAsia="仿宋_GB2312" w:hAnsi="TimesNewRoman" w:cs="TimesNewRoman" w:hint="eastAsia"/>
          <w:color w:val="000000"/>
          <w:sz w:val="32"/>
          <w:szCs w:val="32"/>
        </w:rPr>
        <w:t>100</w:t>
      </w:r>
      <w:r>
        <w:rPr>
          <w:rFonts w:ascii="TimesNewRoman" w:eastAsia="仿宋_GB2312" w:hAnsi="TimesNewRoman" w:cs="TimesNewRoman"/>
          <w:color w:val="000000"/>
          <w:sz w:val="32"/>
          <w:szCs w:val="32"/>
        </w:rPr>
        <w:t>%</w:t>
      </w:r>
      <w:r>
        <w:rPr>
          <w:rFonts w:ascii="TimesNewRoman" w:eastAsia="仿宋_GB2312" w:hAnsi="TimesNewRoman" w:cs="TimesNewRoman"/>
          <w:color w:val="000000"/>
          <w:sz w:val="32"/>
          <w:szCs w:val="32"/>
        </w:rPr>
        <w:t>。</w:t>
      </w:r>
    </w:p>
    <w:p w:rsidR="00764B0C" w:rsidRDefault="00F918DE" w:rsidP="00F918DE">
      <w:pPr>
        <w:pStyle w:val="a8"/>
        <w:adjustRightInd w:val="0"/>
        <w:snapToGrid w:val="0"/>
        <w:spacing w:line="560" w:lineRule="exact"/>
        <w:ind w:firstLineChars="200" w:firstLine="665"/>
        <w:rPr>
          <w:rFonts w:ascii="TimesNewRoman" w:eastAsia="黑体" w:hAnsi="TimesNewRoman" w:cs="TimesNewRoman"/>
          <w:color w:val="000000"/>
          <w:sz w:val="32"/>
          <w:szCs w:val="32"/>
        </w:rPr>
      </w:pPr>
      <w:r>
        <w:rPr>
          <w:rFonts w:ascii="TimesNewRoman" w:eastAsia="黑体" w:hAnsi="TimesNewRoman" w:cs="TimesNewRoman"/>
          <w:color w:val="000000"/>
          <w:sz w:val="32"/>
          <w:szCs w:val="32"/>
        </w:rPr>
        <w:t>十一、关于</w:t>
      </w:r>
      <w:r>
        <w:rPr>
          <w:rFonts w:ascii="TimesNewRoman" w:eastAsia="黑体" w:hAnsi="TimesNewRoman" w:cs="TimesNewRoman"/>
          <w:color w:val="000000"/>
          <w:sz w:val="32"/>
          <w:szCs w:val="32"/>
          <w:lang/>
        </w:rPr>
        <w:t>2024</w:t>
      </w:r>
      <w:r>
        <w:rPr>
          <w:rFonts w:ascii="TimesNewRoman" w:eastAsia="黑体" w:hAnsi="TimesNewRoman" w:cs="TimesNewRoman"/>
          <w:color w:val="000000"/>
          <w:sz w:val="32"/>
          <w:szCs w:val="32"/>
        </w:rPr>
        <w:t>年政府购买服务支出表的说明</w:t>
      </w:r>
    </w:p>
    <w:p w:rsidR="00764B0C" w:rsidRDefault="00F918DE" w:rsidP="00F918DE">
      <w:pPr>
        <w:pStyle w:val="a8"/>
        <w:adjustRightInd w:val="0"/>
        <w:snapToGrid w:val="0"/>
        <w:spacing w:line="560" w:lineRule="exact"/>
        <w:ind w:firstLineChars="200" w:firstLine="665"/>
        <w:outlineLvl w:val="0"/>
        <w:rPr>
          <w:rFonts w:ascii="TimesNewRoman" w:eastAsia="仿宋_GB2312" w:hAnsi="TimesNewRoman" w:cs="TimesNewRoman"/>
          <w:color w:val="000000"/>
          <w:sz w:val="32"/>
          <w:szCs w:val="32"/>
        </w:rPr>
      </w:pPr>
      <w:r>
        <w:rPr>
          <w:rFonts w:ascii="TimesNewRoman" w:eastAsia="仿宋_GB2312" w:hAnsi="TimesNewRoman" w:cs="TimesNewRoman" w:hint="eastAsia"/>
          <w:color w:val="000000"/>
          <w:sz w:val="32"/>
          <w:szCs w:val="32"/>
        </w:rPr>
        <w:t>淮南第四中学</w:t>
      </w:r>
      <w:r>
        <w:rPr>
          <w:rFonts w:ascii="TimesNewRoman" w:eastAsia="仿宋_GB2312" w:hAnsi="TimesNewRoman" w:cs="TimesNewRoman"/>
          <w:color w:val="000000"/>
          <w:sz w:val="32"/>
          <w:szCs w:val="32"/>
          <w:lang/>
        </w:rPr>
        <w:t>2024</w:t>
      </w:r>
      <w:r>
        <w:rPr>
          <w:rFonts w:ascii="TimesNewRoman" w:eastAsia="仿宋_GB2312" w:hAnsi="TimesNewRoman" w:cs="TimesNewRoman"/>
          <w:color w:val="000000"/>
          <w:sz w:val="32"/>
          <w:szCs w:val="32"/>
        </w:rPr>
        <w:t>年没有安排政府购买服务支出。</w:t>
      </w:r>
    </w:p>
    <w:p w:rsidR="00764B0C" w:rsidRDefault="00F918DE" w:rsidP="00764B0C">
      <w:pPr>
        <w:adjustRightInd w:val="0"/>
        <w:snapToGrid w:val="0"/>
        <w:spacing w:line="580" w:lineRule="exact"/>
        <w:ind w:firstLineChars="200" w:firstLine="665"/>
        <w:rPr>
          <w:rFonts w:ascii="黑体" w:eastAsia="黑体" w:hAnsi="黑体"/>
          <w:color w:val="000000"/>
          <w:szCs w:val="32"/>
        </w:rPr>
      </w:pPr>
      <w:r>
        <w:rPr>
          <w:rFonts w:ascii="黑体" w:eastAsia="黑体" w:hAnsi="黑体" w:hint="eastAsia"/>
          <w:color w:val="000000"/>
          <w:szCs w:val="32"/>
        </w:rPr>
        <w:t>十</w:t>
      </w:r>
      <w:r>
        <w:rPr>
          <w:rFonts w:ascii="黑体" w:eastAsia="黑体" w:hAnsi="黑体" w:hint="eastAsia"/>
          <w:color w:val="000000"/>
          <w:szCs w:val="32"/>
        </w:rPr>
        <w:t>二</w:t>
      </w:r>
      <w:r>
        <w:rPr>
          <w:rFonts w:ascii="黑体" w:eastAsia="黑体" w:hAnsi="黑体" w:hint="eastAsia"/>
          <w:color w:val="000000"/>
          <w:szCs w:val="32"/>
        </w:rPr>
        <w:t>、其他重要事项情况说明</w:t>
      </w:r>
    </w:p>
    <w:p w:rsidR="00764B0C" w:rsidRDefault="00F918DE" w:rsidP="00764B0C">
      <w:pPr>
        <w:adjustRightInd w:val="0"/>
        <w:snapToGrid w:val="0"/>
        <w:spacing w:line="580" w:lineRule="exact"/>
        <w:ind w:firstLineChars="200" w:firstLine="667"/>
        <w:rPr>
          <w:rFonts w:ascii="TimesNewRoman" w:hAnsi="TimesNewRoman" w:cs="TimesNewRoman"/>
          <w:b/>
          <w:color w:val="000000"/>
          <w:szCs w:val="32"/>
        </w:rPr>
      </w:pPr>
      <w:r>
        <w:rPr>
          <w:rFonts w:ascii="TimesNewRoman" w:hAnsi="TimesNewRoman" w:cs="TimesNewRoman" w:hint="eastAsia"/>
          <w:b/>
          <w:color w:val="000000"/>
          <w:szCs w:val="32"/>
        </w:rPr>
        <w:t>（一）项目及绩效目标情况。</w:t>
      </w:r>
    </w:p>
    <w:p w:rsidR="00764B0C" w:rsidRPr="00F40A07" w:rsidRDefault="00F918DE" w:rsidP="00764B0C">
      <w:pPr>
        <w:adjustRightInd w:val="0"/>
        <w:snapToGrid w:val="0"/>
        <w:spacing w:line="560" w:lineRule="exact"/>
        <w:ind w:firstLineChars="300" w:firstLine="998"/>
        <w:rPr>
          <w:rFonts w:ascii="华文仿宋" w:eastAsia="华文仿宋" w:hAnsi="华文仿宋" w:cs="方正仿宋_GBK"/>
          <w:b/>
          <w:color w:val="000000"/>
          <w:szCs w:val="32"/>
        </w:rPr>
      </w:pPr>
      <w:r w:rsidRPr="00F40A07">
        <w:rPr>
          <w:rFonts w:ascii="华文仿宋" w:eastAsia="华文仿宋" w:hAnsi="华文仿宋" w:cs="TimesNewRoman"/>
          <w:b/>
          <w:color w:val="000000"/>
          <w:szCs w:val="32"/>
        </w:rPr>
        <w:t>1.</w:t>
      </w:r>
      <w:r w:rsidRPr="00F40A07">
        <w:rPr>
          <w:rFonts w:ascii="华文仿宋" w:eastAsia="华文仿宋" w:hAnsi="华文仿宋" w:cs="方正仿宋_GBK" w:hint="eastAsia"/>
          <w:b/>
          <w:color w:val="000000"/>
          <w:szCs w:val="32"/>
        </w:rPr>
        <w:t>“</w:t>
      </w:r>
      <w:r w:rsidRPr="00F40A07">
        <w:rPr>
          <w:rFonts w:ascii="华文仿宋" w:eastAsia="华文仿宋" w:hAnsi="华文仿宋" w:cs="方正仿宋_GBK" w:hint="eastAsia"/>
          <w:b/>
          <w:color w:val="000000"/>
          <w:szCs w:val="32"/>
        </w:rPr>
        <w:t xml:space="preserve"> </w:t>
      </w:r>
      <w:r w:rsidRPr="00F40A07">
        <w:rPr>
          <w:rFonts w:ascii="华文仿宋" w:eastAsia="华文仿宋" w:hAnsi="华文仿宋" w:cs="方正仿宋_GBK" w:hint="eastAsia"/>
          <w:b/>
          <w:color w:val="000000"/>
          <w:szCs w:val="32"/>
        </w:rPr>
        <w:t>绩效工资等</w:t>
      </w:r>
      <w:r w:rsidRPr="00F40A07">
        <w:rPr>
          <w:rFonts w:ascii="华文仿宋" w:eastAsia="华文仿宋" w:hAnsi="华文仿宋" w:cs="方正仿宋_GBK" w:hint="eastAsia"/>
          <w:b/>
          <w:color w:val="000000"/>
          <w:szCs w:val="32"/>
        </w:rPr>
        <w:t xml:space="preserve"> </w:t>
      </w:r>
      <w:r w:rsidRPr="00F40A07">
        <w:rPr>
          <w:rFonts w:ascii="华文仿宋" w:eastAsia="华文仿宋" w:hAnsi="华文仿宋" w:cs="方正仿宋_GBK" w:hint="eastAsia"/>
          <w:b/>
          <w:color w:val="000000"/>
          <w:szCs w:val="32"/>
        </w:rPr>
        <w:t>”项目。</w:t>
      </w:r>
    </w:p>
    <w:p w:rsidR="00764B0C" w:rsidRDefault="00F918DE" w:rsidP="00764B0C">
      <w:pPr>
        <w:adjustRightInd w:val="0"/>
        <w:snapToGrid w:val="0"/>
        <w:spacing w:line="580" w:lineRule="exact"/>
        <w:ind w:firstLineChars="300" w:firstLine="997"/>
        <w:rPr>
          <w:rFonts w:ascii="TimesNewRoman" w:hAnsi="TimesNewRoman" w:cs="TimesNewRoman"/>
          <w:color w:val="000000"/>
          <w:szCs w:val="32"/>
        </w:rPr>
      </w:pPr>
      <w:r>
        <w:rPr>
          <w:rFonts w:ascii="TimesNewRoman" w:hAnsi="TimesNewRoman" w:cs="TimesNewRoman" w:hint="eastAsia"/>
          <w:color w:val="000000"/>
          <w:szCs w:val="32"/>
        </w:rPr>
        <w:t>（</w:t>
      </w:r>
      <w:r>
        <w:rPr>
          <w:rFonts w:ascii="TimesNewRoman" w:hAnsi="TimesNewRoman" w:cs="TimesNewRoman"/>
          <w:color w:val="000000"/>
          <w:szCs w:val="32"/>
        </w:rPr>
        <w:t>1</w:t>
      </w:r>
      <w:r>
        <w:rPr>
          <w:rFonts w:ascii="TimesNewRoman" w:hAnsi="TimesNewRoman" w:cs="TimesNewRoman" w:hint="eastAsia"/>
          <w:color w:val="000000"/>
          <w:szCs w:val="32"/>
        </w:rPr>
        <w:t>）项目概述。保证正常教学工作需要，进一步调动全体教职工教书育人的的积极性和主动性，促进全体</w:t>
      </w:r>
      <w:r>
        <w:rPr>
          <w:rFonts w:ascii="TimesNewRoman" w:hAnsi="TimesNewRoman" w:cs="TimesNewRoman" w:hint="eastAsia"/>
          <w:color w:val="000000"/>
          <w:szCs w:val="32"/>
        </w:rPr>
        <w:lastRenderedPageBreak/>
        <w:t>教职工敬业爱岗、自我进取、争先创优，提升学校教育教学质量。根据教育法律法规相关的政策和要求，结合我校实际，本着体现多劳多得、优劳优酬、责重丰酬的分配原则，并结合相关考核结果，为教师发放课时费。</w:t>
      </w:r>
    </w:p>
    <w:p w:rsidR="00764B0C" w:rsidRDefault="00F918DE" w:rsidP="00764B0C">
      <w:pPr>
        <w:adjustRightInd w:val="0"/>
        <w:snapToGrid w:val="0"/>
        <w:spacing w:line="580" w:lineRule="exact"/>
        <w:ind w:firstLineChars="300" w:firstLine="997"/>
        <w:rPr>
          <w:rFonts w:ascii="TimesNewRoman" w:hAnsi="TimesNewRoman" w:cs="TimesNewRoman"/>
          <w:color w:val="000000"/>
          <w:szCs w:val="32"/>
        </w:rPr>
      </w:pPr>
      <w:r>
        <w:rPr>
          <w:rFonts w:ascii="TimesNewRoman" w:hAnsi="TimesNewRoman" w:cs="TimesNewRoman" w:hint="eastAsia"/>
          <w:color w:val="000000"/>
          <w:szCs w:val="32"/>
        </w:rPr>
        <w:t>（</w:t>
      </w:r>
      <w:r>
        <w:rPr>
          <w:rFonts w:ascii="TimesNewRoman" w:hAnsi="TimesNewRoman" w:cs="TimesNewRoman"/>
          <w:color w:val="000000"/>
          <w:szCs w:val="32"/>
        </w:rPr>
        <w:t>2</w:t>
      </w:r>
      <w:r>
        <w:rPr>
          <w:rFonts w:ascii="TimesNewRoman" w:hAnsi="TimesNewRoman" w:cs="TimesNewRoman" w:hint="eastAsia"/>
          <w:color w:val="000000"/>
          <w:szCs w:val="32"/>
        </w:rPr>
        <w:t>）立项依据。依据《淮南第四中学绩效工资实施办法》</w:t>
      </w:r>
      <w:r>
        <w:rPr>
          <w:rFonts w:ascii="TimesNewRoman" w:hAnsi="TimesNewRoman" w:cs="TimesNewRoman" w:hint="eastAsia"/>
          <w:color w:val="000000"/>
          <w:szCs w:val="32"/>
        </w:rPr>
        <w:t>，</w:t>
      </w:r>
      <w:r>
        <w:rPr>
          <w:rFonts w:ascii="TimesNewRoman" w:hAnsi="TimesNewRoman" w:cs="TimesNewRoman" w:hint="eastAsia"/>
          <w:color w:val="000000"/>
          <w:szCs w:val="32"/>
        </w:rPr>
        <w:t>根据教育法律法规相关的政策和要求，结合我校实际。</w:t>
      </w:r>
    </w:p>
    <w:p w:rsidR="00764B0C" w:rsidRDefault="00F918DE" w:rsidP="00764B0C">
      <w:pPr>
        <w:adjustRightInd w:val="0"/>
        <w:snapToGrid w:val="0"/>
        <w:spacing w:line="580" w:lineRule="exact"/>
        <w:ind w:firstLineChars="300" w:firstLine="997"/>
        <w:rPr>
          <w:rFonts w:ascii="TimesNewRoman" w:hAnsi="TimesNewRoman" w:cs="TimesNewRoman"/>
          <w:color w:val="000000"/>
          <w:szCs w:val="32"/>
        </w:rPr>
      </w:pPr>
      <w:r>
        <w:rPr>
          <w:rFonts w:ascii="TimesNewRoman" w:hAnsi="TimesNewRoman" w:cs="TimesNewRoman" w:hint="eastAsia"/>
          <w:color w:val="000000"/>
          <w:szCs w:val="32"/>
        </w:rPr>
        <w:t>（</w:t>
      </w:r>
      <w:r>
        <w:rPr>
          <w:rFonts w:ascii="TimesNewRoman" w:hAnsi="TimesNewRoman" w:cs="TimesNewRoman"/>
          <w:color w:val="000000"/>
          <w:szCs w:val="32"/>
        </w:rPr>
        <w:t>3</w:t>
      </w:r>
      <w:r>
        <w:rPr>
          <w:rFonts w:ascii="TimesNewRoman" w:hAnsi="TimesNewRoman" w:cs="TimesNewRoman" w:hint="eastAsia"/>
          <w:color w:val="000000"/>
          <w:szCs w:val="32"/>
        </w:rPr>
        <w:t>）实施主体。</w:t>
      </w:r>
      <w:r>
        <w:rPr>
          <w:rFonts w:ascii="TimesNewRoman" w:hAnsi="TimesNewRoman" w:cs="TimesNewRoman" w:hint="eastAsia"/>
          <w:color w:val="000000"/>
          <w:szCs w:val="32"/>
        </w:rPr>
        <w:t>淮南第四中学</w:t>
      </w:r>
    </w:p>
    <w:p w:rsidR="00764B0C" w:rsidRDefault="00F918DE" w:rsidP="00764B0C">
      <w:pPr>
        <w:adjustRightInd w:val="0"/>
        <w:snapToGrid w:val="0"/>
        <w:spacing w:line="580" w:lineRule="exact"/>
        <w:ind w:firstLineChars="300" w:firstLine="997"/>
        <w:rPr>
          <w:rFonts w:ascii="TimesNewRoman" w:hAnsi="TimesNewRoman" w:cs="TimesNewRoman"/>
          <w:color w:val="000000"/>
          <w:szCs w:val="32"/>
        </w:rPr>
      </w:pPr>
      <w:r>
        <w:rPr>
          <w:rFonts w:ascii="TimesNewRoman" w:hAnsi="TimesNewRoman" w:cs="TimesNewRoman" w:hint="eastAsia"/>
          <w:color w:val="000000"/>
          <w:szCs w:val="32"/>
        </w:rPr>
        <w:t>（</w:t>
      </w:r>
      <w:r>
        <w:rPr>
          <w:rFonts w:ascii="TimesNewRoman" w:hAnsi="TimesNewRoman" w:cs="TimesNewRoman"/>
          <w:color w:val="000000"/>
          <w:szCs w:val="32"/>
        </w:rPr>
        <w:t>4</w:t>
      </w:r>
      <w:r>
        <w:rPr>
          <w:rFonts w:ascii="TimesNewRoman" w:hAnsi="TimesNewRoman" w:cs="TimesNewRoman" w:hint="eastAsia"/>
          <w:color w:val="000000"/>
          <w:szCs w:val="32"/>
        </w:rPr>
        <w:t>）起止时间。</w:t>
      </w:r>
      <w:r>
        <w:rPr>
          <w:rFonts w:ascii="TimesNewRoman" w:hAnsi="TimesNewRoman" w:cs="TimesNewRoman" w:hint="eastAsia"/>
          <w:color w:val="000000"/>
          <w:szCs w:val="32"/>
        </w:rPr>
        <w:t>2024</w:t>
      </w:r>
      <w:r>
        <w:rPr>
          <w:rFonts w:ascii="TimesNewRoman" w:hAnsi="TimesNewRoman" w:cs="TimesNewRoman" w:hint="eastAsia"/>
          <w:color w:val="000000"/>
          <w:szCs w:val="32"/>
        </w:rPr>
        <w:t>年</w:t>
      </w:r>
    </w:p>
    <w:p w:rsidR="00764B0C" w:rsidRDefault="00F918DE" w:rsidP="00764B0C">
      <w:pPr>
        <w:adjustRightInd w:val="0"/>
        <w:snapToGrid w:val="0"/>
        <w:spacing w:line="580" w:lineRule="exact"/>
        <w:ind w:firstLineChars="300" w:firstLine="997"/>
        <w:rPr>
          <w:rFonts w:ascii="TimesNewRoman" w:hAnsi="TimesNewRoman" w:cs="TimesNewRoman"/>
          <w:color w:val="000000"/>
          <w:szCs w:val="32"/>
        </w:rPr>
      </w:pPr>
      <w:r>
        <w:rPr>
          <w:rFonts w:ascii="TimesNewRoman" w:hAnsi="TimesNewRoman" w:cs="TimesNewRoman" w:hint="eastAsia"/>
          <w:color w:val="000000"/>
          <w:szCs w:val="32"/>
        </w:rPr>
        <w:t>（</w:t>
      </w:r>
      <w:r>
        <w:rPr>
          <w:rFonts w:ascii="TimesNewRoman" w:hAnsi="TimesNewRoman" w:cs="TimesNewRoman"/>
          <w:color w:val="000000"/>
          <w:szCs w:val="32"/>
        </w:rPr>
        <w:t>5</w:t>
      </w:r>
      <w:r>
        <w:rPr>
          <w:rFonts w:ascii="TimesNewRoman" w:hAnsi="TimesNewRoman" w:cs="TimesNewRoman" w:hint="eastAsia"/>
          <w:color w:val="000000"/>
          <w:szCs w:val="32"/>
        </w:rPr>
        <w:t>）项目内容。为教师发放课时费。</w:t>
      </w:r>
    </w:p>
    <w:p w:rsidR="00764B0C" w:rsidRDefault="00F918DE" w:rsidP="00764B0C">
      <w:pPr>
        <w:adjustRightInd w:val="0"/>
        <w:snapToGrid w:val="0"/>
        <w:spacing w:line="580" w:lineRule="exact"/>
        <w:ind w:firstLineChars="300" w:firstLine="997"/>
        <w:rPr>
          <w:rFonts w:ascii="TimesNewRoman" w:hAnsi="TimesNewRoman" w:cs="TimesNewRoman"/>
          <w:color w:val="000000"/>
          <w:szCs w:val="32"/>
        </w:rPr>
      </w:pPr>
      <w:r>
        <w:rPr>
          <w:rFonts w:ascii="TimesNewRoman" w:hAnsi="TimesNewRoman" w:cs="TimesNewRoman" w:hint="eastAsia"/>
          <w:color w:val="000000"/>
          <w:szCs w:val="32"/>
        </w:rPr>
        <w:t>（</w:t>
      </w:r>
      <w:r>
        <w:rPr>
          <w:rFonts w:ascii="TimesNewRoman" w:hAnsi="TimesNewRoman" w:cs="TimesNewRoman"/>
          <w:color w:val="000000"/>
          <w:szCs w:val="32"/>
        </w:rPr>
        <w:t>6</w:t>
      </w:r>
      <w:r>
        <w:rPr>
          <w:rFonts w:ascii="TimesNewRoman" w:hAnsi="TimesNewRoman" w:cs="TimesNewRoman" w:hint="eastAsia"/>
          <w:color w:val="000000"/>
          <w:szCs w:val="32"/>
        </w:rPr>
        <w:t>）年度预算安排。财政</w:t>
      </w:r>
      <w:r>
        <w:rPr>
          <w:rFonts w:ascii="TimesNewRoman" w:hAnsi="TimesNewRoman" w:cs="TimesNewRoman" w:hint="eastAsia"/>
          <w:color w:val="000000"/>
          <w:szCs w:val="32"/>
        </w:rPr>
        <w:t>专户管</w:t>
      </w:r>
      <w:r>
        <w:rPr>
          <w:rFonts w:ascii="TimesNewRoman" w:hAnsi="TimesNewRoman" w:cs="TimesNewRoman" w:hint="eastAsia"/>
          <w:color w:val="000000"/>
          <w:szCs w:val="32"/>
        </w:rPr>
        <w:t>理</w:t>
      </w:r>
      <w:r>
        <w:rPr>
          <w:rFonts w:ascii="TimesNewRoman" w:hAnsi="TimesNewRoman" w:cs="TimesNewRoman" w:hint="eastAsia"/>
          <w:color w:val="000000"/>
          <w:szCs w:val="32"/>
        </w:rPr>
        <w:t>资金安排。</w:t>
      </w:r>
    </w:p>
    <w:p w:rsidR="00764B0C" w:rsidRDefault="00F918DE" w:rsidP="00764B0C">
      <w:pPr>
        <w:adjustRightInd w:val="0"/>
        <w:snapToGrid w:val="0"/>
        <w:spacing w:line="580" w:lineRule="exact"/>
        <w:ind w:firstLineChars="300" w:firstLine="997"/>
        <w:rPr>
          <w:rFonts w:ascii="TimesNewRoman" w:hAnsi="TimesNewRoman" w:cs="TimesNewRoman"/>
          <w:color w:val="000000"/>
          <w:szCs w:val="32"/>
        </w:rPr>
      </w:pPr>
      <w:r>
        <w:rPr>
          <w:rFonts w:ascii="TimesNewRoman" w:hAnsi="TimesNewRoman" w:cs="TimesNewRoman" w:hint="eastAsia"/>
          <w:color w:val="000000"/>
          <w:szCs w:val="32"/>
        </w:rPr>
        <w:t>（</w:t>
      </w:r>
      <w:r>
        <w:rPr>
          <w:rFonts w:ascii="TimesNewRoman" w:hAnsi="TimesNewRoman" w:cs="TimesNewRoman"/>
          <w:color w:val="000000"/>
          <w:szCs w:val="32"/>
        </w:rPr>
        <w:t>7</w:t>
      </w:r>
      <w:r>
        <w:rPr>
          <w:rFonts w:ascii="TimesNewRoman" w:hAnsi="TimesNewRoman" w:cs="TimesNewRoman" w:hint="eastAsia"/>
          <w:color w:val="000000"/>
          <w:szCs w:val="32"/>
        </w:rPr>
        <w:t>）绩效目标。圆满完成高一、高二、高三教学任务，教学质量稳步提升，育人质量不断提高，家长满意度较高，社会效益不断增强。</w:t>
      </w: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pPr>
        <w:adjustRightInd w:val="0"/>
        <w:snapToGrid w:val="0"/>
        <w:spacing w:line="600" w:lineRule="exact"/>
        <w:rPr>
          <w:rFonts w:ascii="仿宋_GB2312" w:hAnsi="楷体"/>
          <w:color w:val="000000"/>
          <w:szCs w:val="32"/>
        </w:rPr>
      </w:pP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rsidP="00764B0C">
      <w:pPr>
        <w:adjustRightInd w:val="0"/>
        <w:snapToGrid w:val="0"/>
        <w:spacing w:line="600" w:lineRule="exact"/>
        <w:ind w:firstLineChars="200" w:firstLine="665"/>
        <w:rPr>
          <w:rFonts w:ascii="仿宋_GB2312" w:hAnsi="楷体"/>
          <w:color w:val="000000"/>
          <w:szCs w:val="32"/>
        </w:rPr>
      </w:pPr>
    </w:p>
    <w:p w:rsidR="00764B0C" w:rsidRDefault="00764B0C">
      <w:pPr>
        <w:adjustRightInd w:val="0"/>
        <w:snapToGrid w:val="0"/>
        <w:spacing w:line="600" w:lineRule="exact"/>
        <w:rPr>
          <w:rFonts w:ascii="仿宋_GB2312" w:hAnsi="楷体"/>
          <w:color w:val="000000"/>
          <w:sz w:val="18"/>
          <w:szCs w:val="18"/>
        </w:rPr>
      </w:pPr>
    </w:p>
    <w:p w:rsidR="00764B0C" w:rsidRDefault="00764B0C">
      <w:pPr>
        <w:adjustRightInd w:val="0"/>
        <w:snapToGrid w:val="0"/>
        <w:spacing w:line="600" w:lineRule="exact"/>
        <w:rPr>
          <w:rFonts w:ascii="仿宋_GB2312" w:hAnsi="楷体"/>
          <w:color w:val="000000"/>
          <w:szCs w:val="32"/>
        </w:rPr>
      </w:pPr>
    </w:p>
    <w:tbl>
      <w:tblPr>
        <w:tblW w:w="0" w:type="auto"/>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0"/>
        <w:gridCol w:w="585"/>
        <w:gridCol w:w="89"/>
        <w:gridCol w:w="556"/>
        <w:gridCol w:w="2793"/>
        <w:gridCol w:w="1848"/>
        <w:gridCol w:w="1629"/>
      </w:tblGrid>
      <w:tr w:rsidR="00764B0C">
        <w:trPr>
          <w:trHeight w:val="253"/>
        </w:trPr>
        <w:tc>
          <w:tcPr>
            <w:tcW w:w="8070" w:type="dxa"/>
            <w:gridSpan w:val="7"/>
            <w:tcBorders>
              <w:top w:val="nil"/>
              <w:left w:val="nil"/>
              <w:bottom w:val="nil"/>
              <w:right w:val="nil"/>
            </w:tcBorders>
            <w:vAlign w:val="center"/>
          </w:tcPr>
          <w:p w:rsidR="00764B0C" w:rsidRDefault="00F918DE">
            <w:pPr>
              <w:widowControl/>
              <w:jc w:val="center"/>
              <w:textAlignment w:val="center"/>
              <w:rPr>
                <w:rFonts w:ascii="宋体" w:cs="宋体"/>
                <w:b/>
                <w:bCs/>
                <w:color w:val="000000"/>
                <w:szCs w:val="32"/>
              </w:rPr>
            </w:pPr>
            <w:r>
              <w:rPr>
                <w:rFonts w:ascii="宋体" w:eastAsia="宋体" w:hAnsi="宋体" w:cs="宋体" w:hint="eastAsia"/>
                <w:b/>
                <w:color w:val="000000"/>
                <w:kern w:val="0"/>
                <w:sz w:val="28"/>
                <w:szCs w:val="28"/>
                <w:lang/>
              </w:rPr>
              <w:t>项目支出绩效目标表</w:t>
            </w:r>
          </w:p>
        </w:tc>
      </w:tr>
      <w:tr w:rsidR="00764B0C">
        <w:trPr>
          <w:trHeight w:val="270"/>
        </w:trPr>
        <w:tc>
          <w:tcPr>
            <w:tcW w:w="8070" w:type="dxa"/>
            <w:gridSpan w:val="7"/>
            <w:tcBorders>
              <w:top w:val="nil"/>
              <w:left w:val="nil"/>
              <w:right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w:t>
            </w:r>
            <w:r>
              <w:rPr>
                <w:rFonts w:ascii="宋体" w:eastAsia="宋体" w:hAnsi="宋体" w:cs="宋体"/>
                <w:color w:val="000000"/>
                <w:kern w:val="0"/>
                <w:sz w:val="20"/>
                <w:lang/>
              </w:rPr>
              <w:t>2024</w:t>
            </w:r>
            <w:r>
              <w:rPr>
                <w:rFonts w:ascii="宋体" w:eastAsia="宋体" w:hAnsi="宋体" w:cs="宋体" w:hint="eastAsia"/>
                <w:color w:val="000000"/>
                <w:kern w:val="0"/>
                <w:sz w:val="20"/>
                <w:lang/>
              </w:rPr>
              <w:t>年度）</w:t>
            </w:r>
            <w:r>
              <w:rPr>
                <w:rFonts w:ascii="宋体" w:eastAsia="宋体" w:hAnsi="宋体" w:cs="宋体" w:hint="eastAsia"/>
                <w:color w:val="000000"/>
                <w:kern w:val="0"/>
                <w:sz w:val="20"/>
                <w:lang/>
              </w:rPr>
              <w:t xml:space="preserve">                                </w:t>
            </w:r>
          </w:p>
        </w:tc>
      </w:tr>
      <w:tr w:rsidR="00764B0C">
        <w:trPr>
          <w:trHeight w:val="330"/>
        </w:trPr>
        <w:tc>
          <w:tcPr>
            <w:tcW w:w="1244" w:type="dxa"/>
            <w:gridSpan w:val="3"/>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项目名称</w:t>
            </w:r>
          </w:p>
        </w:tc>
        <w:tc>
          <w:tcPr>
            <w:tcW w:w="6826" w:type="dxa"/>
            <w:gridSpan w:val="4"/>
            <w:tcBorders>
              <w:tl2br w:val="nil"/>
              <w:tr2bl w:val="nil"/>
            </w:tcBorders>
            <w:vAlign w:val="center"/>
          </w:tcPr>
          <w:p w:rsidR="00764B0C" w:rsidRDefault="00F918DE">
            <w:pPr>
              <w:jc w:val="center"/>
              <w:rPr>
                <w:rFonts w:ascii="宋体" w:cs="宋体"/>
                <w:color w:val="000000"/>
                <w:sz w:val="20"/>
              </w:rPr>
            </w:pPr>
            <w:r>
              <w:rPr>
                <w:rFonts w:ascii="宋体" w:cs="宋体" w:hint="eastAsia"/>
                <w:color w:val="000000"/>
                <w:sz w:val="20"/>
              </w:rPr>
              <w:t>绩效工资等</w:t>
            </w:r>
          </w:p>
        </w:tc>
      </w:tr>
      <w:tr w:rsidR="00764B0C">
        <w:trPr>
          <w:trHeight w:val="491"/>
        </w:trPr>
        <w:tc>
          <w:tcPr>
            <w:tcW w:w="1244" w:type="dxa"/>
            <w:gridSpan w:val="3"/>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主管部门</w:t>
            </w: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及代码</w:t>
            </w:r>
          </w:p>
        </w:tc>
        <w:tc>
          <w:tcPr>
            <w:tcW w:w="3349" w:type="dxa"/>
            <w:gridSpan w:val="2"/>
            <w:tcBorders>
              <w:tl2br w:val="nil"/>
              <w:tr2bl w:val="nil"/>
            </w:tcBorders>
            <w:vAlign w:val="center"/>
          </w:tcPr>
          <w:p w:rsidR="00764B0C" w:rsidRDefault="00F918DE">
            <w:pPr>
              <w:jc w:val="center"/>
              <w:rPr>
                <w:rFonts w:ascii="宋体" w:cs="宋体"/>
                <w:color w:val="000000"/>
                <w:sz w:val="20"/>
              </w:rPr>
            </w:pPr>
            <w:r>
              <w:rPr>
                <w:rFonts w:ascii="宋体" w:cs="宋体" w:hint="eastAsia"/>
                <w:color w:val="000000"/>
                <w:sz w:val="20"/>
              </w:rPr>
              <w:t>淮南市教育体育局</w:t>
            </w:r>
          </w:p>
        </w:tc>
        <w:tc>
          <w:tcPr>
            <w:tcW w:w="1848" w:type="dxa"/>
            <w:tcBorders>
              <w:tl2br w:val="nil"/>
              <w:tr2bl w:val="nil"/>
            </w:tcBorders>
            <w:vAlign w:val="center"/>
          </w:tcPr>
          <w:p w:rsidR="00764B0C" w:rsidRDefault="00F918DE">
            <w:pPr>
              <w:widowControl/>
              <w:jc w:val="center"/>
              <w:textAlignment w:val="center"/>
              <w:rPr>
                <w:color w:val="000000"/>
              </w:rPr>
            </w:pPr>
            <w:r>
              <w:rPr>
                <w:rFonts w:ascii="宋体" w:eastAsia="宋体" w:hAnsi="宋体" w:cs="宋体" w:hint="eastAsia"/>
                <w:color w:val="000000"/>
                <w:kern w:val="0"/>
                <w:sz w:val="20"/>
                <w:lang/>
              </w:rPr>
              <w:t>实施单位</w:t>
            </w:r>
          </w:p>
        </w:tc>
        <w:tc>
          <w:tcPr>
            <w:tcW w:w="1629" w:type="dxa"/>
            <w:tcBorders>
              <w:tl2br w:val="nil"/>
              <w:tr2bl w:val="nil"/>
            </w:tcBorders>
            <w:vAlign w:val="center"/>
          </w:tcPr>
          <w:p w:rsidR="00764B0C" w:rsidRDefault="00F918DE">
            <w:pPr>
              <w:jc w:val="center"/>
              <w:rPr>
                <w:color w:val="000000"/>
              </w:rPr>
            </w:pPr>
            <w:r>
              <w:rPr>
                <w:rFonts w:hint="eastAsia"/>
                <w:color w:val="000000"/>
                <w:sz w:val="18"/>
                <w:szCs w:val="18"/>
              </w:rPr>
              <w:t>淮南第</w:t>
            </w:r>
            <w:r>
              <w:rPr>
                <w:rFonts w:hint="eastAsia"/>
                <w:color w:val="000000"/>
                <w:sz w:val="18"/>
                <w:szCs w:val="18"/>
              </w:rPr>
              <w:t>四</w:t>
            </w:r>
            <w:r>
              <w:rPr>
                <w:rFonts w:hint="eastAsia"/>
                <w:color w:val="000000"/>
                <w:sz w:val="18"/>
                <w:szCs w:val="18"/>
              </w:rPr>
              <w:t>中学</w:t>
            </w:r>
          </w:p>
        </w:tc>
      </w:tr>
      <w:tr w:rsidR="00764B0C">
        <w:trPr>
          <w:trHeight w:val="330"/>
        </w:trPr>
        <w:tc>
          <w:tcPr>
            <w:tcW w:w="1244" w:type="dxa"/>
            <w:gridSpan w:val="3"/>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项目来源</w:t>
            </w:r>
          </w:p>
        </w:tc>
        <w:tc>
          <w:tcPr>
            <w:tcW w:w="3349" w:type="dxa"/>
            <w:gridSpan w:val="2"/>
            <w:tcBorders>
              <w:tl2br w:val="nil"/>
              <w:tr2bl w:val="nil"/>
            </w:tcBorders>
            <w:vAlign w:val="center"/>
          </w:tcPr>
          <w:p w:rsidR="00764B0C" w:rsidRDefault="00F918DE">
            <w:pPr>
              <w:jc w:val="center"/>
              <w:rPr>
                <w:rFonts w:ascii="宋体" w:cs="宋体"/>
                <w:color w:val="000000"/>
                <w:sz w:val="18"/>
                <w:szCs w:val="18"/>
              </w:rPr>
            </w:pPr>
            <w:r>
              <w:rPr>
                <w:rFonts w:ascii="宋体" w:cs="宋体" w:hint="eastAsia"/>
                <w:color w:val="000000"/>
                <w:sz w:val="18"/>
                <w:szCs w:val="18"/>
              </w:rPr>
              <w:t>财政专户管理资金</w:t>
            </w:r>
          </w:p>
        </w:tc>
        <w:tc>
          <w:tcPr>
            <w:tcW w:w="1848" w:type="dxa"/>
            <w:tcBorders>
              <w:tl2br w:val="nil"/>
              <w:tr2bl w:val="nil"/>
            </w:tcBorders>
            <w:vAlign w:val="center"/>
          </w:tcPr>
          <w:p w:rsidR="00764B0C" w:rsidRDefault="00F918DE">
            <w:pPr>
              <w:widowControl/>
              <w:jc w:val="center"/>
              <w:textAlignment w:val="center"/>
              <w:rPr>
                <w:color w:val="000000"/>
              </w:rPr>
            </w:pPr>
            <w:r>
              <w:rPr>
                <w:rFonts w:ascii="宋体" w:eastAsia="宋体" w:hAnsi="宋体" w:cs="宋体" w:hint="eastAsia"/>
                <w:color w:val="000000"/>
                <w:kern w:val="0"/>
                <w:sz w:val="20"/>
                <w:lang/>
              </w:rPr>
              <w:t>项目期</w:t>
            </w:r>
          </w:p>
        </w:tc>
        <w:tc>
          <w:tcPr>
            <w:tcW w:w="1629" w:type="dxa"/>
            <w:tcBorders>
              <w:tl2br w:val="nil"/>
              <w:tr2bl w:val="nil"/>
            </w:tcBorders>
            <w:vAlign w:val="center"/>
          </w:tcPr>
          <w:p w:rsidR="00764B0C" w:rsidRDefault="00F918DE">
            <w:pPr>
              <w:jc w:val="center"/>
              <w:rPr>
                <w:color w:val="000000"/>
              </w:rPr>
            </w:pPr>
            <w:r>
              <w:rPr>
                <w:rFonts w:hint="eastAsia"/>
                <w:color w:val="000000"/>
                <w:sz w:val="18"/>
                <w:szCs w:val="18"/>
              </w:rPr>
              <w:t>2024</w:t>
            </w:r>
            <w:r>
              <w:rPr>
                <w:rFonts w:hint="eastAsia"/>
                <w:color w:val="000000"/>
                <w:sz w:val="18"/>
                <w:szCs w:val="18"/>
              </w:rPr>
              <w:t>年</w:t>
            </w:r>
          </w:p>
        </w:tc>
      </w:tr>
      <w:tr w:rsidR="00764B0C">
        <w:trPr>
          <w:trHeight w:val="330"/>
        </w:trPr>
        <w:tc>
          <w:tcPr>
            <w:tcW w:w="1244" w:type="dxa"/>
            <w:gridSpan w:val="3"/>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项目资金</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（万元）</w:t>
            </w: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年度资金总额：</w:t>
            </w:r>
          </w:p>
        </w:tc>
        <w:tc>
          <w:tcPr>
            <w:tcW w:w="3477" w:type="dxa"/>
            <w:gridSpan w:val="2"/>
            <w:tcBorders>
              <w:tl2br w:val="nil"/>
              <w:tr2bl w:val="nil"/>
            </w:tcBorders>
            <w:vAlign w:val="center"/>
          </w:tcPr>
          <w:p w:rsidR="00764B0C" w:rsidRDefault="00F918DE">
            <w:pPr>
              <w:jc w:val="right"/>
              <w:rPr>
                <w:rFonts w:ascii="宋体" w:cs="宋体"/>
                <w:color w:val="000000"/>
                <w:sz w:val="20"/>
              </w:rPr>
            </w:pPr>
            <w:r>
              <w:rPr>
                <w:rFonts w:ascii="宋体" w:cs="宋体" w:hint="eastAsia"/>
                <w:color w:val="000000"/>
                <w:sz w:val="20"/>
              </w:rPr>
              <w:t>460</w:t>
            </w:r>
          </w:p>
        </w:tc>
      </w:tr>
      <w:tr w:rsidR="00764B0C">
        <w:trPr>
          <w:trHeight w:val="330"/>
        </w:trPr>
        <w:tc>
          <w:tcPr>
            <w:tcW w:w="1244" w:type="dxa"/>
            <w:gridSpan w:val="3"/>
            <w:vMerge/>
            <w:tcBorders>
              <w:tl2br w:val="nil"/>
              <w:tr2bl w:val="nil"/>
            </w:tcBorders>
            <w:vAlign w:val="center"/>
          </w:tcPr>
          <w:p w:rsidR="00764B0C" w:rsidRDefault="00764B0C">
            <w:pPr>
              <w:jc w:val="center"/>
              <w:rPr>
                <w:rFonts w:ascii="宋体" w:cs="宋体"/>
                <w:color w:val="000000"/>
                <w:sz w:val="20"/>
              </w:rPr>
            </w:pP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其中：财政拨款</w:t>
            </w:r>
          </w:p>
        </w:tc>
        <w:tc>
          <w:tcPr>
            <w:tcW w:w="3477" w:type="dxa"/>
            <w:gridSpan w:val="2"/>
            <w:tcBorders>
              <w:tl2br w:val="nil"/>
              <w:tr2bl w:val="nil"/>
            </w:tcBorders>
            <w:vAlign w:val="center"/>
          </w:tcPr>
          <w:p w:rsidR="00764B0C" w:rsidRDefault="00764B0C">
            <w:pPr>
              <w:jc w:val="right"/>
              <w:rPr>
                <w:rFonts w:ascii="宋体" w:cs="宋体"/>
                <w:color w:val="000000"/>
                <w:sz w:val="20"/>
              </w:rPr>
            </w:pPr>
          </w:p>
        </w:tc>
      </w:tr>
      <w:tr w:rsidR="00764B0C">
        <w:trPr>
          <w:trHeight w:val="330"/>
        </w:trPr>
        <w:tc>
          <w:tcPr>
            <w:tcW w:w="1244" w:type="dxa"/>
            <w:gridSpan w:val="3"/>
            <w:vMerge/>
            <w:tcBorders>
              <w:tl2br w:val="nil"/>
              <w:tr2bl w:val="nil"/>
            </w:tcBorders>
            <w:vAlign w:val="center"/>
          </w:tcPr>
          <w:p w:rsidR="00764B0C" w:rsidRDefault="00764B0C">
            <w:pPr>
              <w:jc w:val="center"/>
              <w:rPr>
                <w:rFonts w:ascii="宋体" w:cs="宋体"/>
                <w:color w:val="000000"/>
                <w:sz w:val="20"/>
              </w:rPr>
            </w:pP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上年结转</w:t>
            </w: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30"/>
        </w:trPr>
        <w:tc>
          <w:tcPr>
            <w:tcW w:w="1244" w:type="dxa"/>
            <w:gridSpan w:val="3"/>
            <w:vMerge/>
            <w:tcBorders>
              <w:tl2br w:val="nil"/>
              <w:tr2bl w:val="nil"/>
            </w:tcBorders>
            <w:vAlign w:val="center"/>
          </w:tcPr>
          <w:p w:rsidR="00764B0C" w:rsidRDefault="00764B0C">
            <w:pPr>
              <w:jc w:val="center"/>
              <w:rPr>
                <w:rFonts w:ascii="宋体" w:cs="宋体"/>
                <w:color w:val="000000"/>
                <w:sz w:val="20"/>
              </w:rPr>
            </w:pP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其他资金</w:t>
            </w:r>
          </w:p>
        </w:tc>
        <w:tc>
          <w:tcPr>
            <w:tcW w:w="3477" w:type="dxa"/>
            <w:gridSpan w:val="2"/>
            <w:tcBorders>
              <w:tl2br w:val="nil"/>
              <w:tr2bl w:val="nil"/>
            </w:tcBorders>
            <w:vAlign w:val="center"/>
          </w:tcPr>
          <w:p w:rsidR="00764B0C" w:rsidRDefault="00F918DE">
            <w:pPr>
              <w:jc w:val="right"/>
              <w:rPr>
                <w:rFonts w:ascii="宋体" w:cs="宋体"/>
                <w:color w:val="000000"/>
                <w:sz w:val="20"/>
              </w:rPr>
            </w:pPr>
            <w:r>
              <w:rPr>
                <w:rFonts w:ascii="宋体" w:cs="宋体" w:hint="eastAsia"/>
                <w:color w:val="000000"/>
                <w:sz w:val="20"/>
              </w:rPr>
              <w:t>460</w:t>
            </w:r>
          </w:p>
        </w:tc>
      </w:tr>
      <w:tr w:rsidR="00764B0C">
        <w:trPr>
          <w:trHeight w:val="885"/>
        </w:trPr>
        <w:tc>
          <w:tcPr>
            <w:tcW w:w="570" w:type="dxa"/>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年度</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目标</w:t>
            </w:r>
          </w:p>
        </w:tc>
        <w:tc>
          <w:tcPr>
            <w:tcW w:w="7500" w:type="dxa"/>
            <w:gridSpan w:val="6"/>
            <w:tcBorders>
              <w:tl2br w:val="nil"/>
              <w:tr2bl w:val="nil"/>
            </w:tcBorders>
            <w:vAlign w:val="center"/>
          </w:tcPr>
          <w:p w:rsidR="00764B0C" w:rsidRDefault="00F918DE">
            <w:pPr>
              <w:jc w:val="left"/>
              <w:rPr>
                <w:rFonts w:ascii="宋体" w:cs="宋体"/>
                <w:color w:val="000000"/>
                <w:sz w:val="20"/>
              </w:rPr>
            </w:pPr>
            <w:r>
              <w:rPr>
                <w:rFonts w:ascii="宋体" w:cs="宋体" w:hint="eastAsia"/>
                <w:color w:val="000000"/>
                <w:sz w:val="20"/>
              </w:rPr>
              <w:t>完成高一、高二、高三教学任务，成绩逐步提高，学生综合素养逐步提升。根据淮南第四中学职代会通过给与教师正课、早晚自习、各种考试的费用。落实学校全年教学计划，保障学校教学工作顺利开展，同时激励教师创先争优。</w:t>
            </w:r>
            <w:r>
              <w:rPr>
                <w:rFonts w:ascii="宋体" w:cs="宋体" w:hint="eastAsia"/>
                <w:color w:val="000000"/>
                <w:sz w:val="20"/>
              </w:rPr>
              <w:t xml:space="preserve">                </w:t>
            </w:r>
          </w:p>
        </w:tc>
      </w:tr>
      <w:tr w:rsidR="00764B0C">
        <w:trPr>
          <w:trHeight w:val="508"/>
        </w:trPr>
        <w:tc>
          <w:tcPr>
            <w:tcW w:w="570" w:type="dxa"/>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绩</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效</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标</w:t>
            </w:r>
          </w:p>
        </w:tc>
        <w:tc>
          <w:tcPr>
            <w:tcW w:w="585" w:type="dxa"/>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一级</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指标</w:t>
            </w:r>
          </w:p>
        </w:tc>
        <w:tc>
          <w:tcPr>
            <w:tcW w:w="645" w:type="dxa"/>
            <w:gridSpan w:val="2"/>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二级指标</w:t>
            </w:r>
          </w:p>
        </w:tc>
        <w:tc>
          <w:tcPr>
            <w:tcW w:w="2793" w:type="dxa"/>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三级指标</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指标值</w:t>
            </w: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产出指标</w:t>
            </w: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数量指标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Style w:val="font31"/>
                <w:rFonts w:hint="default"/>
                <w:lang/>
              </w:rPr>
              <w:t>指标</w:t>
            </w:r>
            <w:r>
              <w:rPr>
                <w:rStyle w:val="font11"/>
                <w:rFonts w:eastAsia="宋体"/>
                <w:lang/>
              </w:rPr>
              <w:t>1</w:t>
            </w:r>
            <w:r>
              <w:rPr>
                <w:rStyle w:val="font31"/>
                <w:rFonts w:hint="default"/>
                <w:lang/>
              </w:rPr>
              <w:t>：在编</w:t>
            </w:r>
            <w:r>
              <w:rPr>
                <w:rStyle w:val="font11"/>
                <w:rFonts w:eastAsia="宋体"/>
                <w:lang/>
              </w:rPr>
              <w:t>234</w:t>
            </w:r>
            <w:r>
              <w:rPr>
                <w:rStyle w:val="font31"/>
                <w:rFonts w:hint="default"/>
                <w:lang/>
              </w:rPr>
              <w:t>人绩效工资</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在职</w:t>
            </w:r>
            <w:r>
              <w:rPr>
                <w:rFonts w:ascii="宋体" w:eastAsia="宋体" w:hAnsi="宋体" w:cs="宋体" w:hint="eastAsia"/>
                <w:color w:val="000000"/>
                <w:kern w:val="0"/>
                <w:sz w:val="16"/>
                <w:szCs w:val="16"/>
                <w:lang/>
              </w:rPr>
              <w:t>234</w:t>
            </w:r>
            <w:r>
              <w:rPr>
                <w:rFonts w:ascii="宋体" w:eastAsia="宋体" w:hAnsi="宋体" w:cs="宋体" w:hint="eastAsia"/>
                <w:color w:val="000000"/>
                <w:kern w:val="0"/>
                <w:sz w:val="16"/>
                <w:szCs w:val="16"/>
                <w:lang/>
              </w:rPr>
              <w:t>人绩效工资</w:t>
            </w:r>
          </w:p>
        </w:tc>
      </w:tr>
      <w:tr w:rsidR="00764B0C">
        <w:trPr>
          <w:trHeight w:val="188"/>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cs="宋体"/>
                <w:color w:val="000000"/>
                <w:sz w:val="20"/>
              </w:rPr>
            </w:pPr>
          </w:p>
        </w:tc>
        <w:tc>
          <w:tcPr>
            <w:tcW w:w="2793" w:type="dxa"/>
            <w:tcBorders>
              <w:tl2br w:val="nil"/>
              <w:tr2bl w:val="nil"/>
            </w:tcBorders>
            <w:vAlign w:val="center"/>
          </w:tcPr>
          <w:p w:rsidR="00764B0C" w:rsidRDefault="00F918DE">
            <w:pPr>
              <w:widowControl/>
              <w:jc w:val="left"/>
              <w:textAlignment w:val="center"/>
              <w:rPr>
                <w:rFonts w:ascii="宋体" w:cs="宋体"/>
                <w:color w:val="000000"/>
                <w:sz w:val="20"/>
              </w:rPr>
            </w:pPr>
            <w:r>
              <w:rPr>
                <w:rFonts w:ascii="汉仪中秀体简" w:eastAsia="汉仪中秀体简" w:hAnsi="汉仪中秀体简" w:cs="汉仪中秀体简"/>
                <w:color w:val="000000"/>
                <w:kern w:val="0"/>
                <w:sz w:val="20"/>
                <w:lang/>
              </w:rPr>
              <w:t>…</w:t>
            </w: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质量指标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：提高教师教学质量</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提高我校学生升学率</w:t>
            </w: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cs="宋体"/>
                <w:color w:val="000000"/>
                <w:sz w:val="20"/>
              </w:rPr>
            </w:pPr>
          </w:p>
        </w:tc>
        <w:tc>
          <w:tcPr>
            <w:tcW w:w="2793" w:type="dxa"/>
            <w:tcBorders>
              <w:tl2br w:val="nil"/>
              <w:tr2bl w:val="nil"/>
            </w:tcBorders>
            <w:vAlign w:val="center"/>
          </w:tcPr>
          <w:p w:rsidR="00764B0C" w:rsidRDefault="00F918DE">
            <w:pPr>
              <w:widowControl/>
              <w:jc w:val="left"/>
              <w:textAlignment w:val="center"/>
              <w:rPr>
                <w:rFonts w:ascii="宋体" w:cs="宋体"/>
                <w:color w:val="000000"/>
                <w:sz w:val="20"/>
              </w:rPr>
            </w:pPr>
            <w:r>
              <w:rPr>
                <w:rFonts w:ascii="汉仪中秀体简" w:eastAsia="汉仪中秀体简" w:hAnsi="汉仪中秀体简" w:cs="汉仪中秀体简"/>
                <w:color w:val="000000"/>
                <w:kern w:val="0"/>
                <w:sz w:val="20"/>
                <w:lang/>
              </w:rPr>
              <w:t>…</w:t>
            </w: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时效指标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w:t>
            </w:r>
            <w:r>
              <w:rPr>
                <w:rFonts w:ascii="Calibri" w:eastAsia="宋体" w:hAnsi="Calibri" w:cs="Calibri"/>
                <w:color w:val="000000"/>
                <w:kern w:val="0"/>
                <w:sz w:val="16"/>
                <w:szCs w:val="16"/>
                <w:lang/>
              </w:rPr>
              <w:t>2024.01-2024.12</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1</w:t>
            </w:r>
            <w:r>
              <w:rPr>
                <w:rFonts w:ascii="宋体" w:eastAsia="宋体" w:hAnsi="宋体" w:cs="宋体" w:hint="eastAsia"/>
                <w:color w:val="000000"/>
                <w:kern w:val="0"/>
                <w:sz w:val="16"/>
                <w:szCs w:val="16"/>
                <w:lang/>
              </w:rPr>
              <w:t>年</w:t>
            </w:r>
          </w:p>
        </w:tc>
      </w:tr>
      <w:tr w:rsidR="00764B0C">
        <w:trPr>
          <w:trHeight w:val="2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cs="宋体"/>
                <w:color w:val="000000"/>
                <w:sz w:val="20"/>
              </w:rPr>
            </w:pPr>
          </w:p>
        </w:tc>
        <w:tc>
          <w:tcPr>
            <w:tcW w:w="2793" w:type="dxa"/>
            <w:tcBorders>
              <w:tl2br w:val="nil"/>
              <w:tr2bl w:val="nil"/>
            </w:tcBorders>
            <w:vAlign w:val="center"/>
          </w:tcPr>
          <w:p w:rsidR="00764B0C" w:rsidRDefault="00F918DE">
            <w:pPr>
              <w:widowControl/>
              <w:jc w:val="left"/>
              <w:textAlignment w:val="center"/>
              <w:rPr>
                <w:rFonts w:ascii="宋体" w:cs="宋体"/>
                <w:color w:val="000000"/>
                <w:sz w:val="20"/>
              </w:rPr>
            </w:pPr>
            <w:r>
              <w:rPr>
                <w:rFonts w:ascii="汉仪中秀体简" w:eastAsia="汉仪中秀体简" w:hAnsi="汉仪中秀体简" w:cs="汉仪中秀体简"/>
                <w:color w:val="000000"/>
                <w:kern w:val="0"/>
                <w:sz w:val="20"/>
                <w:lang/>
              </w:rPr>
              <w:t>…</w:t>
            </w: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成本指标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：教学成本</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调动教师工作积极性</w:t>
            </w:r>
          </w:p>
        </w:tc>
      </w:tr>
      <w:tr w:rsidR="00764B0C">
        <w:trPr>
          <w:trHeight w:val="20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cs="宋体"/>
                <w:color w:val="000000"/>
                <w:sz w:val="20"/>
              </w:rPr>
            </w:pPr>
          </w:p>
        </w:tc>
        <w:tc>
          <w:tcPr>
            <w:tcW w:w="2793" w:type="dxa"/>
            <w:tcBorders>
              <w:tl2br w:val="nil"/>
              <w:tr2bl w:val="nil"/>
            </w:tcBorders>
            <w:vAlign w:val="center"/>
          </w:tcPr>
          <w:p w:rsidR="00764B0C" w:rsidRDefault="00764B0C">
            <w:pPr>
              <w:widowControl/>
              <w:jc w:val="left"/>
              <w:textAlignment w:val="center"/>
              <w:rPr>
                <w:rFonts w:ascii="宋体" w:cs="宋体"/>
                <w:color w:val="000000"/>
                <w:sz w:val="20"/>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99"/>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w:t>
            </w:r>
          </w:p>
        </w:tc>
        <w:tc>
          <w:tcPr>
            <w:tcW w:w="2793" w:type="dxa"/>
            <w:tcBorders>
              <w:tl2br w:val="nil"/>
              <w:tr2bl w:val="nil"/>
            </w:tcBorders>
            <w:vAlign w:val="center"/>
          </w:tcPr>
          <w:p w:rsidR="00764B0C" w:rsidRDefault="00764B0C">
            <w:pPr>
              <w:jc w:val="left"/>
              <w:rPr>
                <w:rFonts w:ascii="宋体" w:cs="宋体"/>
                <w:color w:val="000000"/>
                <w:sz w:val="20"/>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效益指标</w:t>
            </w: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经济效益指标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：提高教师收入</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提高教师的归属感</w:t>
            </w:r>
          </w:p>
        </w:tc>
      </w:tr>
      <w:tr w:rsidR="00764B0C">
        <w:trPr>
          <w:trHeight w:val="90"/>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cs="宋体"/>
                <w:color w:val="000000"/>
                <w:sz w:val="20"/>
              </w:rPr>
            </w:pPr>
          </w:p>
        </w:tc>
        <w:tc>
          <w:tcPr>
            <w:tcW w:w="2793" w:type="dxa"/>
            <w:tcBorders>
              <w:tl2br w:val="nil"/>
              <w:tr2bl w:val="nil"/>
            </w:tcBorders>
            <w:vAlign w:val="center"/>
          </w:tcPr>
          <w:p w:rsidR="00764B0C" w:rsidRDefault="00764B0C">
            <w:pPr>
              <w:widowControl/>
              <w:jc w:val="left"/>
              <w:textAlignment w:val="center"/>
              <w:rPr>
                <w:rFonts w:ascii="宋体" w:cs="宋体"/>
                <w:color w:val="000000"/>
                <w:sz w:val="20"/>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社会效益指标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：培养学生为社会做贡献</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提高我校的社会知名度</w:t>
            </w: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cs="宋体"/>
                <w:color w:val="000000"/>
                <w:sz w:val="20"/>
              </w:rPr>
            </w:pPr>
          </w:p>
        </w:tc>
        <w:tc>
          <w:tcPr>
            <w:tcW w:w="2793" w:type="dxa"/>
            <w:tcBorders>
              <w:tl2br w:val="nil"/>
              <w:tr2bl w:val="nil"/>
            </w:tcBorders>
            <w:vAlign w:val="center"/>
          </w:tcPr>
          <w:p w:rsidR="00764B0C" w:rsidRDefault="00764B0C">
            <w:pPr>
              <w:widowControl/>
              <w:jc w:val="left"/>
              <w:textAlignment w:val="center"/>
              <w:rPr>
                <w:rFonts w:ascii="宋体" w:cs="宋体"/>
                <w:color w:val="000000"/>
                <w:sz w:val="20"/>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生态效益指标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：教育学生爱护环境</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让更多的家长信任和选择我校</w:t>
            </w:r>
          </w:p>
        </w:tc>
      </w:tr>
      <w:tr w:rsidR="00764B0C">
        <w:trPr>
          <w:trHeight w:val="363"/>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cs="宋体"/>
                <w:color w:val="000000"/>
                <w:sz w:val="20"/>
              </w:rPr>
            </w:pPr>
          </w:p>
        </w:tc>
        <w:tc>
          <w:tcPr>
            <w:tcW w:w="2793" w:type="dxa"/>
            <w:tcBorders>
              <w:tl2br w:val="nil"/>
              <w:tr2bl w:val="nil"/>
            </w:tcBorders>
            <w:vAlign w:val="center"/>
          </w:tcPr>
          <w:p w:rsidR="00764B0C" w:rsidRDefault="00764B0C">
            <w:pPr>
              <w:widowControl/>
              <w:jc w:val="left"/>
              <w:textAlignment w:val="center"/>
              <w:rPr>
                <w:rFonts w:ascii="汉仪中秀体简" w:eastAsia="汉仪中秀体简" w:hAnsi="汉仪中秀体简" w:cs="汉仪中秀体简"/>
                <w:color w:val="000000"/>
                <w:kern w:val="0"/>
                <w:sz w:val="20"/>
                <w:lang/>
              </w:rPr>
            </w:pPr>
          </w:p>
        </w:tc>
        <w:tc>
          <w:tcPr>
            <w:tcW w:w="3477" w:type="dxa"/>
            <w:gridSpan w:val="2"/>
            <w:tcBorders>
              <w:tl2br w:val="nil"/>
              <w:tr2bl w:val="nil"/>
            </w:tcBorders>
            <w:vAlign w:val="center"/>
          </w:tcPr>
          <w:p w:rsidR="00764B0C" w:rsidRDefault="00764B0C">
            <w:pPr>
              <w:widowControl/>
              <w:jc w:val="center"/>
              <w:textAlignment w:val="center"/>
              <w:rPr>
                <w:rFonts w:ascii="汉仪中秀体简" w:eastAsia="汉仪中秀体简" w:hAnsi="汉仪中秀体简" w:cs="汉仪中秀体简"/>
                <w:color w:val="000000"/>
                <w:kern w:val="0"/>
                <w:sz w:val="20"/>
                <w:lang/>
              </w:rPr>
            </w:pPr>
          </w:p>
        </w:tc>
      </w:tr>
      <w:tr w:rsidR="00764B0C">
        <w:trPr>
          <w:trHeight w:val="420"/>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rPr>
                <w:rFonts w:ascii="宋体" w:eastAsia="宋体" w:hAnsi="宋体" w:cs="宋体"/>
                <w:color w:val="000000"/>
                <w:sz w:val="20"/>
              </w:rPr>
            </w:pPr>
            <w:r>
              <w:rPr>
                <w:rFonts w:ascii="宋体" w:eastAsia="宋体" w:hAnsi="宋体" w:cs="宋体" w:hint="eastAsia"/>
                <w:color w:val="000000"/>
                <w:sz w:val="20"/>
              </w:rPr>
              <w:t>可持续影响指标</w:t>
            </w:r>
          </w:p>
        </w:tc>
        <w:tc>
          <w:tcPr>
            <w:tcW w:w="2793" w:type="dxa"/>
            <w:tcBorders>
              <w:tl2br w:val="nil"/>
              <w:tr2bl w:val="nil"/>
            </w:tcBorders>
            <w:vAlign w:val="center"/>
          </w:tcPr>
          <w:p w:rsidR="00764B0C" w:rsidRDefault="00F918DE">
            <w:pPr>
              <w:widowControl/>
              <w:textAlignment w:val="center"/>
              <w:rPr>
                <w:rFonts w:ascii="宋体" w:eastAsia="宋体" w:hAns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：目标意识</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树立责任目标意识</w:t>
            </w:r>
          </w:p>
        </w:tc>
      </w:tr>
      <w:tr w:rsidR="00764B0C">
        <w:trPr>
          <w:trHeight w:val="444"/>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eastAsia="宋体" w:hAnsi="宋体" w:cs="宋体"/>
                <w:color w:val="000000"/>
                <w:sz w:val="20"/>
              </w:rPr>
            </w:pPr>
          </w:p>
        </w:tc>
        <w:tc>
          <w:tcPr>
            <w:tcW w:w="2793" w:type="dxa"/>
            <w:tcBorders>
              <w:tl2br w:val="nil"/>
              <w:tr2bl w:val="nil"/>
            </w:tcBorders>
            <w:vAlign w:val="center"/>
          </w:tcPr>
          <w:p w:rsidR="00764B0C" w:rsidRDefault="00764B0C">
            <w:pPr>
              <w:widowControl/>
              <w:jc w:val="left"/>
              <w:textAlignment w:val="center"/>
              <w:rPr>
                <w:rFonts w:ascii="宋体" w:eastAsia="宋体" w:hAnsi="宋体" w:cs="宋体"/>
                <w:color w:val="000000"/>
                <w:kern w:val="0"/>
                <w:sz w:val="20"/>
                <w:lang/>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189"/>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tcBorders>
              <w:tl2br w:val="nil"/>
              <w:tr2bl w:val="nil"/>
            </w:tcBorders>
            <w:vAlign w:val="center"/>
          </w:tcPr>
          <w:p w:rsidR="00764B0C" w:rsidRDefault="00F918DE">
            <w:pPr>
              <w:jc w:val="center"/>
              <w:rPr>
                <w:rFonts w:ascii="宋体" w:eastAsia="宋体" w:hAnsi="宋体" w:cs="宋体"/>
                <w:color w:val="000000"/>
                <w:sz w:val="20"/>
              </w:rPr>
            </w:pPr>
            <w:r>
              <w:rPr>
                <w:rFonts w:ascii="宋体" w:eastAsia="宋体" w:hAnsi="宋体" w:cs="宋体" w:hint="eastAsia"/>
                <w:color w:val="000000"/>
                <w:kern w:val="0"/>
                <w:sz w:val="20"/>
                <w:lang/>
              </w:rPr>
              <w:t>…</w:t>
            </w:r>
          </w:p>
        </w:tc>
        <w:tc>
          <w:tcPr>
            <w:tcW w:w="2793" w:type="dxa"/>
            <w:tcBorders>
              <w:tl2br w:val="nil"/>
              <w:tr2bl w:val="nil"/>
            </w:tcBorders>
            <w:vAlign w:val="center"/>
          </w:tcPr>
          <w:p w:rsidR="00764B0C" w:rsidRDefault="00764B0C">
            <w:pPr>
              <w:widowControl/>
              <w:jc w:val="left"/>
              <w:textAlignment w:val="center"/>
              <w:rPr>
                <w:rFonts w:ascii="宋体" w:eastAsia="宋体" w:hAnsi="宋体" w:cs="宋体"/>
                <w:color w:val="000000"/>
                <w:kern w:val="0"/>
                <w:sz w:val="20"/>
                <w:lang/>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488"/>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val="restart"/>
            <w:tcBorders>
              <w:tl2br w:val="nil"/>
              <w:tr2bl w:val="nil"/>
            </w:tcBorders>
            <w:vAlign w:val="center"/>
          </w:tcPr>
          <w:p w:rsidR="00764B0C" w:rsidRDefault="00F918DE">
            <w:pPr>
              <w:widowControl/>
              <w:spacing w:line="200" w:lineRule="exact"/>
              <w:jc w:val="center"/>
              <w:rPr>
                <w:rFonts w:ascii="宋体" w:eastAsia="宋体" w:hAnsi="宋体" w:cs="宋体"/>
                <w:color w:val="000000"/>
                <w:sz w:val="20"/>
              </w:rPr>
            </w:pPr>
            <w:r>
              <w:rPr>
                <w:rFonts w:ascii="宋体" w:eastAsia="宋体" w:hAnsi="宋体" w:cs="宋体" w:hint="eastAsia"/>
                <w:color w:val="000000"/>
                <w:sz w:val="20"/>
              </w:rPr>
              <w:t>满意度指标</w:t>
            </w:r>
          </w:p>
        </w:tc>
        <w:tc>
          <w:tcPr>
            <w:tcW w:w="645" w:type="dxa"/>
            <w:gridSpan w:val="2"/>
            <w:vMerge w:val="restart"/>
            <w:tcBorders>
              <w:tl2br w:val="nil"/>
              <w:tr2bl w:val="nil"/>
            </w:tcBorders>
            <w:vAlign w:val="center"/>
          </w:tcPr>
          <w:p w:rsidR="00764B0C" w:rsidRDefault="00F918DE">
            <w:pPr>
              <w:widowControl/>
              <w:spacing w:line="200" w:lineRule="exact"/>
              <w:jc w:val="center"/>
              <w:rPr>
                <w:rFonts w:ascii="宋体" w:eastAsia="宋体" w:hAnsi="宋体" w:cs="宋体"/>
                <w:color w:val="000000"/>
                <w:sz w:val="20"/>
              </w:rPr>
            </w:pPr>
            <w:r>
              <w:rPr>
                <w:rFonts w:ascii="宋体" w:eastAsia="宋体" w:hAnsi="宋体" w:cs="宋体" w:hint="eastAsia"/>
                <w:color w:val="000000"/>
                <w:sz w:val="20"/>
              </w:rPr>
              <w:t>满意度指标</w:t>
            </w:r>
          </w:p>
        </w:tc>
        <w:tc>
          <w:tcPr>
            <w:tcW w:w="2793" w:type="dxa"/>
            <w:tcBorders>
              <w:tl2br w:val="nil"/>
              <w:tr2bl w:val="nil"/>
            </w:tcBorders>
            <w:vAlign w:val="center"/>
          </w:tcPr>
          <w:p w:rsidR="00764B0C" w:rsidRDefault="00F918DE">
            <w:pPr>
              <w:widowControl/>
              <w:textAlignment w:val="center"/>
              <w:rPr>
                <w:rFonts w:ascii="宋体" w:eastAsia="宋体" w:hAnsi="宋体" w:cs="宋体"/>
                <w:color w:val="000000"/>
                <w:sz w:val="20"/>
              </w:rPr>
            </w:pPr>
            <w:r>
              <w:rPr>
                <w:rFonts w:ascii="Calibri" w:eastAsia="宋体" w:hAnsi="Calibri" w:cs="Calibri"/>
                <w:color w:val="000000"/>
                <w:kern w:val="0"/>
                <w:sz w:val="16"/>
                <w:szCs w:val="16"/>
                <w:lang/>
              </w:rPr>
              <w:t xml:space="preserve"> </w:t>
            </w:r>
            <w:r>
              <w:rPr>
                <w:rStyle w:val="font21"/>
                <w:rFonts w:hint="default"/>
                <w:lang/>
              </w:rPr>
              <w:t>指标</w:t>
            </w:r>
            <w:r>
              <w:rPr>
                <w:rFonts w:ascii="Calibri" w:eastAsia="宋体" w:hAnsi="Calibri" w:cs="Calibri"/>
                <w:color w:val="000000"/>
                <w:kern w:val="0"/>
                <w:sz w:val="16"/>
                <w:szCs w:val="16"/>
                <w:lang/>
              </w:rPr>
              <w:t>1</w:t>
            </w:r>
            <w:r>
              <w:rPr>
                <w:rStyle w:val="font21"/>
                <w:rFonts w:hint="default"/>
                <w:lang/>
              </w:rPr>
              <w:t>：学生满意度</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92%</w:t>
            </w:r>
          </w:p>
        </w:tc>
      </w:tr>
      <w:tr w:rsidR="00764B0C">
        <w:trPr>
          <w:trHeight w:val="742"/>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eastAsia="宋体" w:hAnsi="宋体" w:cs="宋体"/>
                <w:color w:val="000000"/>
                <w:sz w:val="20"/>
              </w:rPr>
            </w:pPr>
          </w:p>
        </w:tc>
        <w:tc>
          <w:tcPr>
            <w:tcW w:w="645" w:type="dxa"/>
            <w:gridSpan w:val="2"/>
            <w:vMerge/>
            <w:tcBorders>
              <w:tl2br w:val="nil"/>
              <w:tr2bl w:val="nil"/>
            </w:tcBorders>
            <w:vAlign w:val="center"/>
          </w:tcPr>
          <w:p w:rsidR="00764B0C" w:rsidRDefault="00764B0C">
            <w:pPr>
              <w:jc w:val="center"/>
              <w:rPr>
                <w:rFonts w:ascii="宋体" w:eastAsia="宋体" w:hAnsi="宋体" w:cs="宋体"/>
                <w:color w:val="000000"/>
                <w:sz w:val="20"/>
              </w:rPr>
            </w:pPr>
          </w:p>
        </w:tc>
        <w:tc>
          <w:tcPr>
            <w:tcW w:w="2793" w:type="dxa"/>
            <w:tcBorders>
              <w:tl2br w:val="nil"/>
              <w:tr2bl w:val="nil"/>
            </w:tcBorders>
            <w:vAlign w:val="center"/>
          </w:tcPr>
          <w:p w:rsidR="00764B0C" w:rsidRDefault="00F918DE">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w:t>
            </w: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bl>
    <w:p w:rsidR="00764B0C" w:rsidRDefault="00764B0C" w:rsidP="00764B0C">
      <w:pPr>
        <w:adjustRightInd w:val="0"/>
        <w:snapToGrid w:val="0"/>
        <w:spacing w:line="560" w:lineRule="exact"/>
        <w:ind w:firstLineChars="200" w:firstLine="667"/>
        <w:rPr>
          <w:rFonts w:ascii="TimesNewRoman" w:hAnsi="TimesNewRoman" w:cs="TimesNewRoman"/>
          <w:b/>
          <w:color w:val="000000"/>
          <w:szCs w:val="32"/>
        </w:rPr>
      </w:pPr>
    </w:p>
    <w:p w:rsidR="00764B0C" w:rsidRPr="00F40A07" w:rsidRDefault="00F918DE" w:rsidP="00764B0C">
      <w:pPr>
        <w:adjustRightInd w:val="0"/>
        <w:snapToGrid w:val="0"/>
        <w:spacing w:line="560" w:lineRule="exact"/>
        <w:ind w:firstLineChars="200" w:firstLine="666"/>
        <w:rPr>
          <w:rFonts w:ascii="华文仿宋" w:eastAsia="华文仿宋" w:hAnsi="华文仿宋" w:cs="TimesNewRoman"/>
          <w:b/>
          <w:color w:val="000000"/>
          <w:szCs w:val="32"/>
        </w:rPr>
      </w:pPr>
      <w:r w:rsidRPr="00F40A07">
        <w:rPr>
          <w:rFonts w:ascii="华文仿宋" w:eastAsia="华文仿宋" w:hAnsi="华文仿宋" w:cs="TimesNewRoman"/>
          <w:b/>
          <w:color w:val="000000"/>
          <w:szCs w:val="32"/>
        </w:rPr>
        <w:t>2.</w:t>
      </w:r>
      <w:r w:rsidRPr="00F40A07">
        <w:rPr>
          <w:rFonts w:ascii="华文仿宋" w:eastAsia="华文仿宋" w:hAnsi="华文仿宋" w:cs="方正仿宋_GBK"/>
          <w:b/>
          <w:color w:val="000000"/>
          <w:szCs w:val="32"/>
        </w:rPr>
        <w:t>“</w:t>
      </w:r>
      <w:r w:rsidRPr="00F40A07">
        <w:rPr>
          <w:rFonts w:ascii="华文仿宋" w:eastAsia="华文仿宋" w:hAnsi="华文仿宋" w:cs="方正仿宋_GBK" w:hint="eastAsia"/>
          <w:b/>
          <w:color w:val="000000"/>
          <w:szCs w:val="32"/>
        </w:rPr>
        <w:t>教育教学</w:t>
      </w:r>
      <w:r w:rsidRPr="00F40A07">
        <w:rPr>
          <w:rFonts w:ascii="华文仿宋" w:eastAsia="华文仿宋" w:hAnsi="华文仿宋" w:cs="方正仿宋_GBK" w:hint="eastAsia"/>
          <w:b/>
          <w:color w:val="000000"/>
          <w:szCs w:val="32"/>
        </w:rPr>
        <w:t>费用等</w:t>
      </w:r>
      <w:r w:rsidRPr="00F40A07">
        <w:rPr>
          <w:rFonts w:ascii="华文仿宋" w:eastAsia="华文仿宋" w:hAnsi="华文仿宋" w:cs="方正仿宋_GBK"/>
          <w:b/>
          <w:color w:val="000000"/>
          <w:szCs w:val="32"/>
        </w:rPr>
        <w:t>”</w:t>
      </w:r>
      <w:r w:rsidRPr="00F40A07">
        <w:rPr>
          <w:rFonts w:ascii="华文仿宋" w:eastAsia="华文仿宋" w:hAnsi="华文仿宋" w:cs="方正仿宋_GBK"/>
          <w:b/>
          <w:color w:val="000000"/>
          <w:szCs w:val="32"/>
        </w:rPr>
        <w:t>项目。</w:t>
      </w:r>
    </w:p>
    <w:p w:rsidR="00764B0C" w:rsidRPr="00F40A07" w:rsidRDefault="00F918DE" w:rsidP="00764B0C">
      <w:pPr>
        <w:adjustRightInd w:val="0"/>
        <w:snapToGrid w:val="0"/>
        <w:spacing w:line="560" w:lineRule="exact"/>
        <w:ind w:firstLineChars="200" w:firstLine="665"/>
        <w:rPr>
          <w:rFonts w:ascii="华文仿宋" w:eastAsia="华文仿宋" w:hAnsi="华文仿宋" w:cs="TimesNewRoman"/>
          <w:color w:val="000000"/>
          <w:szCs w:val="32"/>
        </w:rPr>
      </w:pPr>
      <w:r w:rsidRPr="00F40A07">
        <w:rPr>
          <w:rFonts w:ascii="华文仿宋" w:eastAsia="华文仿宋" w:hAnsi="华文仿宋" w:cs="TimesNewRoman"/>
          <w:color w:val="000000"/>
          <w:szCs w:val="32"/>
        </w:rPr>
        <w:t>（</w:t>
      </w:r>
      <w:r w:rsidRPr="00F40A07">
        <w:rPr>
          <w:rFonts w:ascii="华文仿宋" w:eastAsia="华文仿宋" w:hAnsi="华文仿宋" w:cs="TimesNewRoman"/>
          <w:color w:val="000000"/>
          <w:szCs w:val="32"/>
        </w:rPr>
        <w:t>1</w:t>
      </w:r>
      <w:r w:rsidRPr="00F40A07">
        <w:rPr>
          <w:rFonts w:ascii="华文仿宋" w:eastAsia="华文仿宋" w:hAnsi="华文仿宋" w:cs="TimesNewRoman"/>
          <w:color w:val="000000"/>
          <w:szCs w:val="32"/>
        </w:rPr>
        <w:t>）项目概述。</w:t>
      </w:r>
      <w:r w:rsidRPr="00F40A07">
        <w:rPr>
          <w:rFonts w:ascii="华文仿宋" w:eastAsia="华文仿宋" w:hAnsi="华文仿宋" w:cs="TimesNewRoman" w:hint="eastAsia"/>
          <w:color w:val="000000"/>
          <w:szCs w:val="32"/>
        </w:rPr>
        <w:t>保证我校正常教学用品、卫生保洁、办公用品、消防设备维修、网络通信和生活设备更新等。</w:t>
      </w:r>
      <w:r w:rsidRPr="00F40A07">
        <w:rPr>
          <w:rFonts w:ascii="华文仿宋" w:eastAsia="华文仿宋" w:hAnsi="华文仿宋" w:cs="TimesNewRoman"/>
          <w:color w:val="000000"/>
          <w:szCs w:val="32"/>
        </w:rPr>
        <w:t>（</w:t>
      </w:r>
      <w:r w:rsidRPr="00F40A07">
        <w:rPr>
          <w:rFonts w:ascii="华文仿宋" w:eastAsia="华文仿宋" w:hAnsi="华文仿宋" w:cs="TimesNewRoman"/>
          <w:color w:val="000000"/>
          <w:szCs w:val="32"/>
        </w:rPr>
        <w:t>2</w:t>
      </w:r>
      <w:r w:rsidRPr="00F40A07">
        <w:rPr>
          <w:rFonts w:ascii="华文仿宋" w:eastAsia="华文仿宋" w:hAnsi="华文仿宋" w:cs="TimesNewRoman"/>
          <w:color w:val="000000"/>
          <w:szCs w:val="32"/>
        </w:rPr>
        <w:t>）立项依据。</w:t>
      </w:r>
      <w:r w:rsidRPr="00F40A07">
        <w:rPr>
          <w:rFonts w:ascii="华文仿宋" w:eastAsia="华文仿宋" w:hAnsi="华文仿宋" w:cs="TimesNewRoman" w:hint="eastAsia"/>
          <w:color w:val="000000"/>
          <w:szCs w:val="32"/>
        </w:rPr>
        <w:t>按几年来实际支出及</w:t>
      </w:r>
      <w:r w:rsidRPr="00F40A07">
        <w:rPr>
          <w:rFonts w:ascii="华文仿宋" w:eastAsia="华文仿宋" w:hAnsi="华文仿宋" w:cs="TimesNewRoman" w:hint="eastAsia"/>
          <w:color w:val="000000"/>
          <w:szCs w:val="32"/>
        </w:rPr>
        <w:t>2022--2023</w:t>
      </w:r>
      <w:r w:rsidRPr="00F40A07">
        <w:rPr>
          <w:rFonts w:ascii="华文仿宋" w:eastAsia="华文仿宋" w:hAnsi="华文仿宋" w:cs="TimesNewRoman" w:hint="eastAsia"/>
          <w:color w:val="000000"/>
          <w:szCs w:val="32"/>
        </w:rPr>
        <w:t>年工作规划，经校党委会会议研究通过制定。</w:t>
      </w:r>
    </w:p>
    <w:p w:rsidR="00764B0C" w:rsidRPr="00F40A07" w:rsidRDefault="00F918DE" w:rsidP="00764B0C">
      <w:pPr>
        <w:adjustRightInd w:val="0"/>
        <w:snapToGrid w:val="0"/>
        <w:spacing w:line="560" w:lineRule="exact"/>
        <w:ind w:firstLineChars="200" w:firstLine="665"/>
        <w:rPr>
          <w:rFonts w:ascii="华文仿宋" w:eastAsia="华文仿宋" w:hAnsi="华文仿宋" w:cs="TimesNewRoman"/>
          <w:color w:val="000000"/>
          <w:szCs w:val="32"/>
        </w:rPr>
      </w:pPr>
      <w:r w:rsidRPr="00F40A07">
        <w:rPr>
          <w:rFonts w:ascii="华文仿宋" w:eastAsia="华文仿宋" w:hAnsi="华文仿宋" w:cs="TimesNewRoman"/>
          <w:color w:val="000000"/>
          <w:szCs w:val="32"/>
        </w:rPr>
        <w:t>（</w:t>
      </w:r>
      <w:r w:rsidRPr="00F40A07">
        <w:rPr>
          <w:rFonts w:ascii="华文仿宋" w:eastAsia="华文仿宋" w:hAnsi="华文仿宋" w:cs="TimesNewRoman"/>
          <w:color w:val="000000"/>
          <w:szCs w:val="32"/>
        </w:rPr>
        <w:t>3</w:t>
      </w:r>
      <w:r w:rsidRPr="00F40A07">
        <w:rPr>
          <w:rFonts w:ascii="华文仿宋" w:eastAsia="华文仿宋" w:hAnsi="华文仿宋" w:cs="TimesNewRoman"/>
          <w:color w:val="000000"/>
          <w:szCs w:val="32"/>
        </w:rPr>
        <w:t>）实施主体。</w:t>
      </w:r>
      <w:r w:rsidRPr="00F40A07">
        <w:rPr>
          <w:rFonts w:ascii="华文仿宋" w:eastAsia="华文仿宋" w:hAnsi="华文仿宋" w:cs="TimesNewRoman" w:hint="eastAsia"/>
          <w:color w:val="000000"/>
          <w:szCs w:val="32"/>
        </w:rPr>
        <w:t>淮南第</w:t>
      </w:r>
      <w:r w:rsidRPr="00F40A07">
        <w:rPr>
          <w:rFonts w:ascii="华文仿宋" w:eastAsia="华文仿宋" w:hAnsi="华文仿宋" w:cs="TimesNewRoman" w:hint="eastAsia"/>
          <w:color w:val="000000"/>
          <w:szCs w:val="32"/>
        </w:rPr>
        <w:t>四</w:t>
      </w:r>
      <w:r w:rsidRPr="00F40A07">
        <w:rPr>
          <w:rFonts w:ascii="华文仿宋" w:eastAsia="华文仿宋" w:hAnsi="华文仿宋" w:cs="TimesNewRoman" w:hint="eastAsia"/>
          <w:color w:val="000000"/>
          <w:szCs w:val="32"/>
        </w:rPr>
        <w:t>中学</w:t>
      </w:r>
    </w:p>
    <w:p w:rsidR="00764B0C" w:rsidRPr="00F40A07" w:rsidRDefault="00F918DE" w:rsidP="00764B0C">
      <w:pPr>
        <w:adjustRightInd w:val="0"/>
        <w:snapToGrid w:val="0"/>
        <w:spacing w:line="560" w:lineRule="exact"/>
        <w:ind w:firstLineChars="200" w:firstLine="665"/>
        <w:rPr>
          <w:rFonts w:ascii="华文仿宋" w:eastAsia="华文仿宋" w:hAnsi="华文仿宋" w:cs="TimesNewRoman"/>
          <w:color w:val="000000"/>
          <w:szCs w:val="32"/>
        </w:rPr>
      </w:pPr>
      <w:r w:rsidRPr="00F40A07">
        <w:rPr>
          <w:rFonts w:ascii="华文仿宋" w:eastAsia="华文仿宋" w:hAnsi="华文仿宋" w:cs="TimesNewRoman"/>
          <w:color w:val="000000"/>
          <w:szCs w:val="32"/>
        </w:rPr>
        <w:t>（</w:t>
      </w:r>
      <w:r w:rsidRPr="00F40A07">
        <w:rPr>
          <w:rFonts w:ascii="华文仿宋" w:eastAsia="华文仿宋" w:hAnsi="华文仿宋" w:cs="TimesNewRoman"/>
          <w:color w:val="000000"/>
          <w:szCs w:val="32"/>
        </w:rPr>
        <w:t>4</w:t>
      </w:r>
      <w:r w:rsidRPr="00F40A07">
        <w:rPr>
          <w:rFonts w:ascii="华文仿宋" w:eastAsia="华文仿宋" w:hAnsi="华文仿宋" w:cs="TimesNewRoman"/>
          <w:color w:val="000000"/>
          <w:szCs w:val="32"/>
        </w:rPr>
        <w:t>）起止时间。</w:t>
      </w:r>
      <w:r w:rsidRPr="00F40A07">
        <w:rPr>
          <w:rFonts w:ascii="华文仿宋" w:eastAsia="华文仿宋" w:hAnsi="华文仿宋" w:cs="TimesNewRoman" w:hint="eastAsia"/>
          <w:color w:val="000000"/>
          <w:szCs w:val="32"/>
        </w:rPr>
        <w:t>2024</w:t>
      </w:r>
      <w:r w:rsidRPr="00F40A07">
        <w:rPr>
          <w:rFonts w:ascii="华文仿宋" w:eastAsia="华文仿宋" w:hAnsi="华文仿宋" w:cs="TimesNewRoman" w:hint="eastAsia"/>
          <w:color w:val="000000"/>
          <w:szCs w:val="32"/>
        </w:rPr>
        <w:t>年</w:t>
      </w:r>
      <w:r w:rsidRPr="00F40A07">
        <w:rPr>
          <w:rFonts w:ascii="华文仿宋" w:eastAsia="华文仿宋" w:hAnsi="华文仿宋" w:cs="TimesNewRoman" w:hint="eastAsia"/>
          <w:color w:val="000000"/>
          <w:szCs w:val="32"/>
        </w:rPr>
        <w:t xml:space="preserve"> </w:t>
      </w:r>
    </w:p>
    <w:p w:rsidR="00764B0C" w:rsidRPr="00F40A07" w:rsidRDefault="00F918DE" w:rsidP="00764B0C">
      <w:pPr>
        <w:spacing w:line="560" w:lineRule="exact"/>
        <w:ind w:firstLineChars="200" w:firstLine="665"/>
        <w:rPr>
          <w:rFonts w:ascii="华文仿宋" w:eastAsia="华文仿宋" w:hAnsi="华文仿宋" w:cs="TimesNewRoman"/>
          <w:color w:val="000000"/>
          <w:szCs w:val="32"/>
        </w:rPr>
      </w:pPr>
      <w:r w:rsidRPr="00F40A07">
        <w:rPr>
          <w:rFonts w:ascii="华文仿宋" w:eastAsia="华文仿宋" w:hAnsi="华文仿宋" w:cs="TimesNewRoman"/>
          <w:color w:val="000000"/>
          <w:szCs w:val="32"/>
        </w:rPr>
        <w:t>（</w:t>
      </w:r>
      <w:r w:rsidRPr="00F40A07">
        <w:rPr>
          <w:rFonts w:ascii="华文仿宋" w:eastAsia="华文仿宋" w:hAnsi="华文仿宋" w:cs="TimesNewRoman"/>
          <w:color w:val="000000"/>
          <w:szCs w:val="32"/>
        </w:rPr>
        <w:t>5</w:t>
      </w:r>
      <w:r w:rsidRPr="00F40A07">
        <w:rPr>
          <w:rFonts w:ascii="华文仿宋" w:eastAsia="华文仿宋" w:hAnsi="华文仿宋" w:cs="TimesNewRoman"/>
          <w:color w:val="000000"/>
          <w:szCs w:val="32"/>
        </w:rPr>
        <w:t>）项目内容。</w:t>
      </w:r>
      <w:r w:rsidRPr="00F40A07">
        <w:rPr>
          <w:rFonts w:ascii="华文仿宋" w:eastAsia="华文仿宋" w:hAnsi="华文仿宋" w:cs="TimesNewRoman" w:hint="eastAsia"/>
          <w:color w:val="000000"/>
          <w:szCs w:val="32"/>
        </w:rPr>
        <w:t>实际教学办公需要，保证我校正常的校园保洁、保安宿舍管理和校园维修运转。</w:t>
      </w:r>
    </w:p>
    <w:p w:rsidR="00764B0C" w:rsidRPr="00F40A07" w:rsidRDefault="00F918DE" w:rsidP="00764B0C">
      <w:pPr>
        <w:adjustRightInd w:val="0"/>
        <w:snapToGrid w:val="0"/>
        <w:spacing w:line="560" w:lineRule="exact"/>
        <w:ind w:firstLineChars="200" w:firstLine="665"/>
        <w:rPr>
          <w:rFonts w:ascii="华文仿宋" w:eastAsia="华文仿宋" w:hAnsi="华文仿宋" w:cs="TimesNewRoman"/>
          <w:color w:val="000000"/>
          <w:szCs w:val="32"/>
        </w:rPr>
      </w:pPr>
      <w:r w:rsidRPr="00F40A07">
        <w:rPr>
          <w:rFonts w:ascii="华文仿宋" w:eastAsia="华文仿宋" w:hAnsi="华文仿宋" w:cs="TimesNewRoman"/>
          <w:color w:val="000000"/>
          <w:szCs w:val="32"/>
        </w:rPr>
        <w:t>（</w:t>
      </w:r>
      <w:r w:rsidRPr="00F40A07">
        <w:rPr>
          <w:rFonts w:ascii="华文仿宋" w:eastAsia="华文仿宋" w:hAnsi="华文仿宋" w:cs="TimesNewRoman"/>
          <w:color w:val="000000"/>
          <w:szCs w:val="32"/>
        </w:rPr>
        <w:t>6</w:t>
      </w:r>
      <w:r w:rsidRPr="00F40A07">
        <w:rPr>
          <w:rFonts w:ascii="华文仿宋" w:eastAsia="华文仿宋" w:hAnsi="华文仿宋" w:cs="TimesNewRoman"/>
          <w:color w:val="000000"/>
          <w:szCs w:val="32"/>
        </w:rPr>
        <w:t>）年度预算安排。</w:t>
      </w:r>
      <w:r w:rsidRPr="00F40A07">
        <w:rPr>
          <w:rFonts w:ascii="华文仿宋" w:eastAsia="华文仿宋" w:hAnsi="华文仿宋" w:cs="TimesNewRoman" w:hint="eastAsia"/>
          <w:color w:val="000000"/>
          <w:szCs w:val="32"/>
        </w:rPr>
        <w:t>一般</w:t>
      </w:r>
      <w:r w:rsidRPr="00F40A07">
        <w:rPr>
          <w:rFonts w:ascii="华文仿宋" w:eastAsia="华文仿宋" w:hAnsi="华文仿宋" w:cs="TimesNewRoman" w:hint="eastAsia"/>
          <w:color w:val="000000"/>
          <w:szCs w:val="32"/>
        </w:rPr>
        <w:t>公共</w:t>
      </w:r>
      <w:r w:rsidRPr="00F40A07">
        <w:rPr>
          <w:rFonts w:ascii="华文仿宋" w:eastAsia="华文仿宋" w:hAnsi="华文仿宋" w:cs="TimesNewRoman" w:hint="eastAsia"/>
          <w:color w:val="000000"/>
          <w:szCs w:val="32"/>
        </w:rPr>
        <w:t>预算</w:t>
      </w:r>
      <w:r w:rsidRPr="00F40A07">
        <w:rPr>
          <w:rFonts w:ascii="华文仿宋" w:eastAsia="华文仿宋" w:hAnsi="华文仿宋" w:cs="TimesNewRoman" w:hint="eastAsia"/>
          <w:color w:val="000000"/>
          <w:szCs w:val="32"/>
        </w:rPr>
        <w:t>和财政专户管理资金</w:t>
      </w:r>
      <w:r w:rsidRPr="00F40A07">
        <w:rPr>
          <w:rFonts w:ascii="华文仿宋" w:eastAsia="华文仿宋" w:hAnsi="华文仿宋" w:cs="TimesNewRoman" w:hint="eastAsia"/>
          <w:color w:val="000000"/>
          <w:szCs w:val="32"/>
        </w:rPr>
        <w:t>安排</w:t>
      </w:r>
      <w:r w:rsidRPr="00F40A07">
        <w:rPr>
          <w:rFonts w:ascii="华文仿宋" w:eastAsia="华文仿宋" w:hAnsi="华文仿宋" w:cs="TimesNewRoman" w:hint="eastAsia"/>
          <w:color w:val="000000"/>
          <w:szCs w:val="32"/>
        </w:rPr>
        <w:t>。</w:t>
      </w:r>
    </w:p>
    <w:p w:rsidR="00764B0C" w:rsidRPr="00F40A07" w:rsidRDefault="00F918DE" w:rsidP="00764B0C">
      <w:pPr>
        <w:adjustRightInd w:val="0"/>
        <w:snapToGrid w:val="0"/>
        <w:spacing w:line="560" w:lineRule="exact"/>
        <w:ind w:firstLineChars="200" w:firstLine="665"/>
        <w:rPr>
          <w:rFonts w:ascii="华文仿宋" w:eastAsia="华文仿宋" w:hAnsi="华文仿宋" w:cs="TimesNewRoman"/>
          <w:color w:val="000000"/>
          <w:szCs w:val="32"/>
        </w:rPr>
      </w:pPr>
      <w:r w:rsidRPr="00F40A07">
        <w:rPr>
          <w:rFonts w:ascii="华文仿宋" w:eastAsia="华文仿宋" w:hAnsi="华文仿宋" w:cs="TimesNewRoman"/>
          <w:color w:val="000000"/>
          <w:szCs w:val="32"/>
        </w:rPr>
        <w:t>（</w:t>
      </w:r>
      <w:r w:rsidRPr="00F40A07">
        <w:rPr>
          <w:rFonts w:ascii="华文仿宋" w:eastAsia="华文仿宋" w:hAnsi="华文仿宋" w:cs="TimesNewRoman"/>
          <w:color w:val="000000"/>
          <w:szCs w:val="32"/>
        </w:rPr>
        <w:t>7</w:t>
      </w:r>
      <w:r w:rsidRPr="00F40A07">
        <w:rPr>
          <w:rFonts w:ascii="华文仿宋" w:eastAsia="华文仿宋" w:hAnsi="华文仿宋" w:cs="TimesNewRoman"/>
          <w:color w:val="000000"/>
          <w:szCs w:val="32"/>
        </w:rPr>
        <w:t>）绩效目标。</w:t>
      </w:r>
      <w:r w:rsidRPr="00F40A07">
        <w:rPr>
          <w:rFonts w:ascii="华文仿宋" w:eastAsia="华文仿宋" w:hAnsi="华文仿宋" w:cs="TimesNewRoman" w:hint="eastAsia"/>
          <w:color w:val="000000"/>
          <w:szCs w:val="32"/>
        </w:rPr>
        <w:t>学校的教学、办公所需的实验用品、体育用品、办公用品、复印机打印机耗材、卫生用品、电工电料、消防器材、生活设备购置、消防器材、饮水设备、党建等。学校的校园保洁服务、保安服务、宿舍管理服务、零星维修等。</w:t>
      </w:r>
    </w:p>
    <w:p w:rsidR="00764B0C" w:rsidRPr="00F40A07" w:rsidRDefault="00764B0C" w:rsidP="00764B0C">
      <w:pPr>
        <w:adjustRightInd w:val="0"/>
        <w:snapToGrid w:val="0"/>
        <w:spacing w:line="520" w:lineRule="exact"/>
        <w:ind w:firstLineChars="200" w:firstLine="665"/>
        <w:rPr>
          <w:rFonts w:ascii="华文仿宋" w:eastAsia="华文仿宋" w:hAnsi="华文仿宋" w:cs="TimesNewRoman"/>
          <w:color w:val="000000"/>
          <w:szCs w:val="32"/>
        </w:rPr>
      </w:pPr>
    </w:p>
    <w:p w:rsidR="00764B0C" w:rsidRPr="00F40A07" w:rsidRDefault="00764B0C" w:rsidP="00764B0C">
      <w:pPr>
        <w:adjustRightInd w:val="0"/>
        <w:snapToGrid w:val="0"/>
        <w:spacing w:line="520" w:lineRule="exact"/>
        <w:ind w:firstLineChars="200" w:firstLine="665"/>
        <w:rPr>
          <w:rFonts w:ascii="华文仿宋" w:eastAsia="华文仿宋" w:hAnsi="华文仿宋" w:cs="TimesNewRoman"/>
          <w:color w:val="000000"/>
          <w:szCs w:val="32"/>
        </w:rPr>
      </w:pPr>
    </w:p>
    <w:p w:rsidR="00764B0C" w:rsidRPr="00F40A07" w:rsidRDefault="00764B0C" w:rsidP="00764B0C">
      <w:pPr>
        <w:adjustRightInd w:val="0"/>
        <w:snapToGrid w:val="0"/>
        <w:spacing w:line="520" w:lineRule="exact"/>
        <w:ind w:firstLineChars="200" w:firstLine="665"/>
        <w:rPr>
          <w:rFonts w:ascii="华文仿宋" w:eastAsia="华文仿宋" w:hAnsi="华文仿宋" w:cs="TimesNewRoman"/>
          <w:color w:val="000000"/>
          <w:szCs w:val="32"/>
        </w:rPr>
      </w:pPr>
    </w:p>
    <w:p w:rsidR="00764B0C" w:rsidRPr="00F40A07" w:rsidRDefault="00764B0C" w:rsidP="00764B0C">
      <w:pPr>
        <w:adjustRightInd w:val="0"/>
        <w:snapToGrid w:val="0"/>
        <w:spacing w:line="520" w:lineRule="exact"/>
        <w:ind w:firstLineChars="200" w:firstLine="665"/>
        <w:rPr>
          <w:rFonts w:ascii="华文仿宋" w:eastAsia="华文仿宋" w:hAnsi="华文仿宋" w:cs="TimesNewRoman"/>
          <w:color w:val="000000"/>
          <w:szCs w:val="32"/>
        </w:rPr>
      </w:pPr>
    </w:p>
    <w:p w:rsidR="00764B0C" w:rsidRPr="00F40A07" w:rsidRDefault="00764B0C" w:rsidP="00764B0C">
      <w:pPr>
        <w:adjustRightInd w:val="0"/>
        <w:snapToGrid w:val="0"/>
        <w:spacing w:line="520" w:lineRule="exact"/>
        <w:ind w:firstLineChars="200" w:firstLine="665"/>
        <w:rPr>
          <w:rFonts w:ascii="华文仿宋" w:eastAsia="华文仿宋" w:hAnsi="华文仿宋" w:cs="TimesNewRoman"/>
          <w:color w:val="000000"/>
          <w:szCs w:val="32"/>
        </w:rPr>
      </w:pPr>
    </w:p>
    <w:p w:rsidR="00764B0C" w:rsidRPr="00F40A07" w:rsidRDefault="00764B0C">
      <w:pPr>
        <w:adjustRightInd w:val="0"/>
        <w:snapToGrid w:val="0"/>
        <w:spacing w:line="520" w:lineRule="exact"/>
        <w:rPr>
          <w:rFonts w:ascii="华文仿宋" w:eastAsia="华文仿宋" w:hAnsi="华文仿宋" w:cs="TimesNewRoman"/>
          <w:color w:val="000000"/>
          <w:szCs w:val="32"/>
        </w:rPr>
      </w:pPr>
    </w:p>
    <w:p w:rsidR="00764B0C" w:rsidRPr="00F40A07" w:rsidRDefault="00764B0C">
      <w:pPr>
        <w:adjustRightInd w:val="0"/>
        <w:snapToGrid w:val="0"/>
        <w:spacing w:line="520" w:lineRule="exact"/>
        <w:rPr>
          <w:rFonts w:ascii="华文仿宋" w:eastAsia="华文仿宋" w:hAnsi="华文仿宋" w:cs="TimesNewRoman"/>
          <w:color w:val="000000"/>
          <w:szCs w:val="32"/>
        </w:rPr>
      </w:pPr>
    </w:p>
    <w:p w:rsidR="00764B0C" w:rsidRPr="00F40A07" w:rsidRDefault="00764B0C">
      <w:pPr>
        <w:adjustRightInd w:val="0"/>
        <w:snapToGrid w:val="0"/>
        <w:spacing w:line="520" w:lineRule="exact"/>
        <w:rPr>
          <w:rFonts w:ascii="华文仿宋" w:eastAsia="华文仿宋" w:hAnsi="华文仿宋" w:cs="TimesNewRoman"/>
          <w:color w:val="000000"/>
          <w:szCs w:val="32"/>
        </w:rPr>
      </w:pPr>
    </w:p>
    <w:p w:rsidR="00764B0C" w:rsidRDefault="00764B0C">
      <w:pPr>
        <w:adjustRightInd w:val="0"/>
        <w:snapToGrid w:val="0"/>
        <w:spacing w:line="520" w:lineRule="exact"/>
        <w:rPr>
          <w:rFonts w:ascii="TimesNewRoman" w:eastAsia="方正仿宋_GBK" w:hAnsi="TimesNewRoman" w:cs="TimesNewRoman"/>
          <w:color w:val="000000"/>
          <w:szCs w:val="32"/>
        </w:rPr>
      </w:pPr>
    </w:p>
    <w:p w:rsidR="00764B0C" w:rsidRDefault="00764B0C" w:rsidP="00764B0C">
      <w:pPr>
        <w:adjustRightInd w:val="0"/>
        <w:snapToGrid w:val="0"/>
        <w:spacing w:line="520" w:lineRule="exact"/>
        <w:ind w:firstLineChars="200" w:firstLine="665"/>
        <w:rPr>
          <w:rFonts w:ascii="TimesNewRoman" w:eastAsia="方正仿宋_GBK" w:hAnsi="TimesNewRoman" w:cs="TimesNewRoman"/>
          <w:color w:val="000000"/>
          <w:szCs w:val="32"/>
        </w:rPr>
      </w:pPr>
    </w:p>
    <w:tbl>
      <w:tblPr>
        <w:tblW w:w="0" w:type="auto"/>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70"/>
        <w:gridCol w:w="585"/>
        <w:gridCol w:w="89"/>
        <w:gridCol w:w="556"/>
        <w:gridCol w:w="2793"/>
        <w:gridCol w:w="1848"/>
        <w:gridCol w:w="1629"/>
      </w:tblGrid>
      <w:tr w:rsidR="00764B0C">
        <w:trPr>
          <w:trHeight w:val="253"/>
        </w:trPr>
        <w:tc>
          <w:tcPr>
            <w:tcW w:w="8070" w:type="dxa"/>
            <w:gridSpan w:val="7"/>
            <w:tcBorders>
              <w:top w:val="nil"/>
              <w:left w:val="nil"/>
              <w:bottom w:val="nil"/>
              <w:right w:val="nil"/>
            </w:tcBorders>
            <w:vAlign w:val="center"/>
          </w:tcPr>
          <w:p w:rsidR="00764B0C" w:rsidRDefault="00F918DE">
            <w:pPr>
              <w:widowControl/>
              <w:jc w:val="center"/>
              <w:textAlignment w:val="center"/>
              <w:rPr>
                <w:rFonts w:ascii="宋体" w:cs="宋体"/>
                <w:b/>
                <w:bCs/>
                <w:color w:val="000000"/>
                <w:szCs w:val="32"/>
              </w:rPr>
            </w:pPr>
            <w:r>
              <w:rPr>
                <w:rFonts w:ascii="宋体" w:eastAsia="宋体" w:hAnsi="宋体" w:cs="宋体" w:hint="eastAsia"/>
                <w:b/>
                <w:color w:val="000000"/>
                <w:kern w:val="0"/>
                <w:sz w:val="28"/>
                <w:szCs w:val="28"/>
                <w:lang/>
              </w:rPr>
              <w:t>项目支出绩效目标表</w:t>
            </w:r>
          </w:p>
        </w:tc>
      </w:tr>
      <w:tr w:rsidR="00764B0C">
        <w:trPr>
          <w:trHeight w:val="270"/>
        </w:trPr>
        <w:tc>
          <w:tcPr>
            <w:tcW w:w="8070" w:type="dxa"/>
            <w:gridSpan w:val="7"/>
            <w:tcBorders>
              <w:top w:val="nil"/>
              <w:left w:val="nil"/>
              <w:right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w:t>
            </w:r>
            <w:r>
              <w:rPr>
                <w:rFonts w:ascii="宋体" w:eastAsia="宋体" w:hAnsi="宋体" w:cs="宋体"/>
                <w:color w:val="000000"/>
                <w:kern w:val="0"/>
                <w:sz w:val="20"/>
                <w:lang/>
              </w:rPr>
              <w:t>2024</w:t>
            </w:r>
            <w:r>
              <w:rPr>
                <w:rFonts w:ascii="宋体" w:eastAsia="宋体" w:hAnsi="宋体" w:cs="宋体" w:hint="eastAsia"/>
                <w:color w:val="000000"/>
                <w:kern w:val="0"/>
                <w:sz w:val="20"/>
                <w:lang/>
              </w:rPr>
              <w:t>年度）</w:t>
            </w:r>
            <w:r>
              <w:rPr>
                <w:rFonts w:ascii="宋体" w:eastAsia="宋体" w:hAnsi="宋体" w:cs="宋体" w:hint="eastAsia"/>
                <w:color w:val="000000"/>
                <w:kern w:val="0"/>
                <w:sz w:val="20"/>
                <w:lang/>
              </w:rPr>
              <w:t xml:space="preserve">                                </w:t>
            </w:r>
          </w:p>
        </w:tc>
      </w:tr>
      <w:tr w:rsidR="00764B0C">
        <w:trPr>
          <w:trHeight w:val="330"/>
        </w:trPr>
        <w:tc>
          <w:tcPr>
            <w:tcW w:w="1244" w:type="dxa"/>
            <w:gridSpan w:val="3"/>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项目名称</w:t>
            </w:r>
          </w:p>
        </w:tc>
        <w:tc>
          <w:tcPr>
            <w:tcW w:w="6826" w:type="dxa"/>
            <w:gridSpan w:val="4"/>
            <w:tcBorders>
              <w:tl2br w:val="nil"/>
              <w:tr2bl w:val="nil"/>
            </w:tcBorders>
            <w:vAlign w:val="center"/>
          </w:tcPr>
          <w:p w:rsidR="00764B0C" w:rsidRDefault="00F918DE">
            <w:pPr>
              <w:jc w:val="center"/>
              <w:rPr>
                <w:rFonts w:ascii="宋体" w:cs="宋体"/>
                <w:color w:val="000000"/>
                <w:sz w:val="20"/>
              </w:rPr>
            </w:pPr>
            <w:r>
              <w:rPr>
                <w:rFonts w:ascii="宋体" w:cs="宋体" w:hint="eastAsia"/>
                <w:color w:val="000000"/>
                <w:sz w:val="20"/>
              </w:rPr>
              <w:t>教育教学</w:t>
            </w:r>
            <w:r>
              <w:rPr>
                <w:rFonts w:ascii="宋体" w:cs="宋体" w:hint="eastAsia"/>
                <w:color w:val="000000"/>
                <w:sz w:val="20"/>
              </w:rPr>
              <w:t>费用等</w:t>
            </w:r>
          </w:p>
        </w:tc>
      </w:tr>
      <w:tr w:rsidR="00764B0C">
        <w:trPr>
          <w:trHeight w:val="491"/>
        </w:trPr>
        <w:tc>
          <w:tcPr>
            <w:tcW w:w="1244" w:type="dxa"/>
            <w:gridSpan w:val="3"/>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主管部门</w:t>
            </w: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及代码</w:t>
            </w:r>
          </w:p>
        </w:tc>
        <w:tc>
          <w:tcPr>
            <w:tcW w:w="3349" w:type="dxa"/>
            <w:gridSpan w:val="2"/>
            <w:tcBorders>
              <w:tl2br w:val="nil"/>
              <w:tr2bl w:val="nil"/>
            </w:tcBorders>
            <w:vAlign w:val="center"/>
          </w:tcPr>
          <w:p w:rsidR="00764B0C" w:rsidRDefault="00F918DE">
            <w:pPr>
              <w:jc w:val="center"/>
              <w:rPr>
                <w:rFonts w:ascii="宋体" w:cs="宋体"/>
                <w:color w:val="000000"/>
                <w:sz w:val="20"/>
              </w:rPr>
            </w:pPr>
            <w:r>
              <w:rPr>
                <w:rFonts w:ascii="宋体" w:cs="宋体" w:hint="eastAsia"/>
                <w:color w:val="000000"/>
                <w:sz w:val="20"/>
              </w:rPr>
              <w:t>淮南市教育体育局</w:t>
            </w:r>
          </w:p>
        </w:tc>
        <w:tc>
          <w:tcPr>
            <w:tcW w:w="1848" w:type="dxa"/>
            <w:tcBorders>
              <w:tl2br w:val="nil"/>
              <w:tr2bl w:val="nil"/>
            </w:tcBorders>
            <w:vAlign w:val="center"/>
          </w:tcPr>
          <w:p w:rsidR="00764B0C" w:rsidRDefault="00F918DE">
            <w:pPr>
              <w:widowControl/>
              <w:jc w:val="center"/>
              <w:textAlignment w:val="center"/>
              <w:rPr>
                <w:color w:val="000000"/>
              </w:rPr>
            </w:pPr>
            <w:r>
              <w:rPr>
                <w:rFonts w:ascii="宋体" w:eastAsia="宋体" w:hAnsi="宋体" w:cs="宋体" w:hint="eastAsia"/>
                <w:color w:val="000000"/>
                <w:kern w:val="0"/>
                <w:sz w:val="20"/>
                <w:lang/>
              </w:rPr>
              <w:t>实施单位</w:t>
            </w:r>
          </w:p>
        </w:tc>
        <w:tc>
          <w:tcPr>
            <w:tcW w:w="1629" w:type="dxa"/>
            <w:tcBorders>
              <w:tl2br w:val="nil"/>
              <w:tr2bl w:val="nil"/>
            </w:tcBorders>
            <w:vAlign w:val="center"/>
          </w:tcPr>
          <w:p w:rsidR="00764B0C" w:rsidRDefault="00F918DE">
            <w:pPr>
              <w:jc w:val="center"/>
              <w:rPr>
                <w:color w:val="000000"/>
              </w:rPr>
            </w:pPr>
            <w:r>
              <w:rPr>
                <w:rFonts w:hint="eastAsia"/>
                <w:color w:val="000000"/>
                <w:sz w:val="18"/>
                <w:szCs w:val="18"/>
              </w:rPr>
              <w:t>淮南第</w:t>
            </w:r>
            <w:r>
              <w:rPr>
                <w:rFonts w:hint="eastAsia"/>
                <w:color w:val="000000"/>
                <w:sz w:val="18"/>
                <w:szCs w:val="18"/>
              </w:rPr>
              <w:t>四</w:t>
            </w:r>
            <w:r>
              <w:rPr>
                <w:rFonts w:hint="eastAsia"/>
                <w:color w:val="000000"/>
                <w:sz w:val="18"/>
                <w:szCs w:val="18"/>
              </w:rPr>
              <w:t>中学</w:t>
            </w:r>
          </w:p>
        </w:tc>
      </w:tr>
      <w:tr w:rsidR="00764B0C">
        <w:trPr>
          <w:trHeight w:val="330"/>
        </w:trPr>
        <w:tc>
          <w:tcPr>
            <w:tcW w:w="1244" w:type="dxa"/>
            <w:gridSpan w:val="3"/>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项目来源</w:t>
            </w:r>
          </w:p>
        </w:tc>
        <w:tc>
          <w:tcPr>
            <w:tcW w:w="3349" w:type="dxa"/>
            <w:gridSpan w:val="2"/>
            <w:tcBorders>
              <w:tl2br w:val="nil"/>
              <w:tr2bl w:val="nil"/>
            </w:tcBorders>
            <w:vAlign w:val="center"/>
          </w:tcPr>
          <w:p w:rsidR="00764B0C" w:rsidRDefault="00F918DE">
            <w:pPr>
              <w:jc w:val="center"/>
              <w:rPr>
                <w:rFonts w:ascii="宋体" w:cs="宋体"/>
                <w:color w:val="000000"/>
                <w:sz w:val="18"/>
                <w:szCs w:val="18"/>
              </w:rPr>
            </w:pPr>
            <w:r>
              <w:rPr>
                <w:rFonts w:ascii="宋体" w:cs="宋体" w:hint="eastAsia"/>
                <w:color w:val="000000"/>
                <w:sz w:val="18"/>
                <w:szCs w:val="18"/>
              </w:rPr>
              <w:t>财政专户管理资金</w:t>
            </w:r>
          </w:p>
        </w:tc>
        <w:tc>
          <w:tcPr>
            <w:tcW w:w="1848" w:type="dxa"/>
            <w:tcBorders>
              <w:tl2br w:val="nil"/>
              <w:tr2bl w:val="nil"/>
            </w:tcBorders>
            <w:vAlign w:val="center"/>
          </w:tcPr>
          <w:p w:rsidR="00764B0C" w:rsidRDefault="00F918DE">
            <w:pPr>
              <w:widowControl/>
              <w:jc w:val="center"/>
              <w:textAlignment w:val="center"/>
              <w:rPr>
                <w:color w:val="000000"/>
              </w:rPr>
            </w:pPr>
            <w:r>
              <w:rPr>
                <w:rFonts w:ascii="宋体" w:eastAsia="宋体" w:hAnsi="宋体" w:cs="宋体" w:hint="eastAsia"/>
                <w:color w:val="000000"/>
                <w:kern w:val="0"/>
                <w:sz w:val="20"/>
                <w:lang/>
              </w:rPr>
              <w:t>项目期</w:t>
            </w:r>
          </w:p>
        </w:tc>
        <w:tc>
          <w:tcPr>
            <w:tcW w:w="1629" w:type="dxa"/>
            <w:tcBorders>
              <w:tl2br w:val="nil"/>
              <w:tr2bl w:val="nil"/>
            </w:tcBorders>
            <w:vAlign w:val="center"/>
          </w:tcPr>
          <w:p w:rsidR="00764B0C" w:rsidRDefault="00F918DE">
            <w:pPr>
              <w:jc w:val="center"/>
              <w:rPr>
                <w:color w:val="000000"/>
              </w:rPr>
            </w:pPr>
            <w:r>
              <w:rPr>
                <w:rFonts w:hint="eastAsia"/>
                <w:color w:val="000000"/>
                <w:sz w:val="18"/>
                <w:szCs w:val="18"/>
              </w:rPr>
              <w:t>2024</w:t>
            </w:r>
            <w:r>
              <w:rPr>
                <w:rFonts w:hint="eastAsia"/>
                <w:color w:val="000000"/>
                <w:sz w:val="18"/>
                <w:szCs w:val="18"/>
              </w:rPr>
              <w:t>年</w:t>
            </w:r>
          </w:p>
        </w:tc>
      </w:tr>
      <w:tr w:rsidR="00764B0C">
        <w:trPr>
          <w:trHeight w:val="330"/>
        </w:trPr>
        <w:tc>
          <w:tcPr>
            <w:tcW w:w="1244" w:type="dxa"/>
            <w:gridSpan w:val="3"/>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项目资金</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（万元）</w:t>
            </w: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年度资金总额：</w:t>
            </w:r>
          </w:p>
        </w:tc>
        <w:tc>
          <w:tcPr>
            <w:tcW w:w="3477" w:type="dxa"/>
            <w:gridSpan w:val="2"/>
            <w:tcBorders>
              <w:tl2br w:val="nil"/>
              <w:tr2bl w:val="nil"/>
            </w:tcBorders>
            <w:vAlign w:val="center"/>
          </w:tcPr>
          <w:p w:rsidR="00764B0C" w:rsidRDefault="00F918DE">
            <w:pPr>
              <w:jc w:val="right"/>
              <w:rPr>
                <w:rFonts w:ascii="宋体" w:cs="宋体"/>
                <w:color w:val="000000"/>
                <w:sz w:val="20"/>
              </w:rPr>
            </w:pPr>
            <w:r>
              <w:rPr>
                <w:rFonts w:ascii="宋体" w:cs="宋体" w:hint="eastAsia"/>
                <w:color w:val="000000"/>
                <w:sz w:val="20"/>
              </w:rPr>
              <w:t>524.64</w:t>
            </w:r>
          </w:p>
        </w:tc>
      </w:tr>
      <w:tr w:rsidR="00764B0C">
        <w:trPr>
          <w:trHeight w:val="330"/>
        </w:trPr>
        <w:tc>
          <w:tcPr>
            <w:tcW w:w="1244" w:type="dxa"/>
            <w:gridSpan w:val="3"/>
            <w:vMerge/>
            <w:tcBorders>
              <w:tl2br w:val="nil"/>
              <w:tr2bl w:val="nil"/>
            </w:tcBorders>
            <w:vAlign w:val="center"/>
          </w:tcPr>
          <w:p w:rsidR="00764B0C" w:rsidRDefault="00764B0C">
            <w:pPr>
              <w:jc w:val="center"/>
              <w:rPr>
                <w:rFonts w:ascii="宋体" w:cs="宋体"/>
                <w:color w:val="000000"/>
                <w:sz w:val="20"/>
              </w:rPr>
            </w:pP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其中：财政拨款</w:t>
            </w:r>
          </w:p>
        </w:tc>
        <w:tc>
          <w:tcPr>
            <w:tcW w:w="3477" w:type="dxa"/>
            <w:gridSpan w:val="2"/>
            <w:tcBorders>
              <w:tl2br w:val="nil"/>
              <w:tr2bl w:val="nil"/>
            </w:tcBorders>
            <w:vAlign w:val="center"/>
          </w:tcPr>
          <w:p w:rsidR="00764B0C" w:rsidRDefault="00F918DE">
            <w:pPr>
              <w:jc w:val="right"/>
              <w:rPr>
                <w:rFonts w:ascii="宋体" w:cs="宋体"/>
                <w:color w:val="000000"/>
                <w:sz w:val="20"/>
              </w:rPr>
            </w:pPr>
            <w:r>
              <w:rPr>
                <w:rFonts w:ascii="宋体" w:cs="宋体" w:hint="eastAsia"/>
                <w:color w:val="000000"/>
                <w:sz w:val="20"/>
              </w:rPr>
              <w:t>10</w:t>
            </w:r>
          </w:p>
        </w:tc>
      </w:tr>
      <w:tr w:rsidR="00764B0C">
        <w:trPr>
          <w:trHeight w:val="330"/>
        </w:trPr>
        <w:tc>
          <w:tcPr>
            <w:tcW w:w="1244" w:type="dxa"/>
            <w:gridSpan w:val="3"/>
            <w:vMerge/>
            <w:tcBorders>
              <w:tl2br w:val="nil"/>
              <w:tr2bl w:val="nil"/>
            </w:tcBorders>
            <w:vAlign w:val="center"/>
          </w:tcPr>
          <w:p w:rsidR="00764B0C" w:rsidRDefault="00764B0C">
            <w:pPr>
              <w:jc w:val="center"/>
              <w:rPr>
                <w:rFonts w:ascii="宋体" w:cs="宋体"/>
                <w:color w:val="000000"/>
                <w:sz w:val="20"/>
              </w:rPr>
            </w:pP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上年结转</w:t>
            </w: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330"/>
        </w:trPr>
        <w:tc>
          <w:tcPr>
            <w:tcW w:w="1244" w:type="dxa"/>
            <w:gridSpan w:val="3"/>
            <w:vMerge/>
            <w:tcBorders>
              <w:tl2br w:val="nil"/>
              <w:tr2bl w:val="nil"/>
            </w:tcBorders>
            <w:vAlign w:val="center"/>
          </w:tcPr>
          <w:p w:rsidR="00764B0C" w:rsidRDefault="00764B0C">
            <w:pPr>
              <w:jc w:val="center"/>
              <w:rPr>
                <w:rFonts w:ascii="宋体" w:cs="宋体"/>
                <w:color w:val="000000"/>
                <w:sz w:val="20"/>
              </w:rPr>
            </w:pPr>
          </w:p>
        </w:tc>
        <w:tc>
          <w:tcPr>
            <w:tcW w:w="3349" w:type="dxa"/>
            <w:gridSpan w:val="2"/>
            <w:tcBorders>
              <w:tl2br w:val="nil"/>
              <w:tr2bl w:val="nil"/>
            </w:tcBorders>
            <w:vAlign w:val="center"/>
          </w:tcPr>
          <w:p w:rsidR="00764B0C" w:rsidRDefault="00F918DE">
            <w:pPr>
              <w:widowControl/>
              <w:jc w:val="left"/>
              <w:textAlignment w:val="center"/>
              <w:rPr>
                <w:rFonts w:asci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其他资金</w:t>
            </w:r>
          </w:p>
        </w:tc>
        <w:tc>
          <w:tcPr>
            <w:tcW w:w="3477" w:type="dxa"/>
            <w:gridSpan w:val="2"/>
            <w:tcBorders>
              <w:tl2br w:val="nil"/>
              <w:tr2bl w:val="nil"/>
            </w:tcBorders>
            <w:vAlign w:val="center"/>
          </w:tcPr>
          <w:p w:rsidR="00764B0C" w:rsidRDefault="00F918DE">
            <w:pPr>
              <w:jc w:val="right"/>
              <w:rPr>
                <w:rFonts w:ascii="宋体" w:cs="宋体"/>
                <w:color w:val="000000"/>
                <w:sz w:val="20"/>
              </w:rPr>
            </w:pPr>
            <w:r>
              <w:rPr>
                <w:rFonts w:ascii="宋体" w:cs="宋体" w:hint="eastAsia"/>
                <w:color w:val="000000"/>
                <w:sz w:val="20"/>
              </w:rPr>
              <w:t>514.64</w:t>
            </w:r>
          </w:p>
        </w:tc>
      </w:tr>
      <w:tr w:rsidR="00764B0C">
        <w:trPr>
          <w:trHeight w:val="885"/>
        </w:trPr>
        <w:tc>
          <w:tcPr>
            <w:tcW w:w="570" w:type="dxa"/>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年度</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目标</w:t>
            </w:r>
          </w:p>
        </w:tc>
        <w:tc>
          <w:tcPr>
            <w:tcW w:w="7500" w:type="dxa"/>
            <w:gridSpan w:val="6"/>
            <w:tcBorders>
              <w:tl2br w:val="nil"/>
              <w:tr2bl w:val="nil"/>
            </w:tcBorders>
            <w:vAlign w:val="center"/>
          </w:tcPr>
          <w:p w:rsidR="00764B0C" w:rsidRDefault="00F918DE">
            <w:pPr>
              <w:jc w:val="left"/>
              <w:rPr>
                <w:rFonts w:ascii="宋体" w:cs="宋体"/>
                <w:color w:val="000000"/>
                <w:sz w:val="20"/>
              </w:rPr>
            </w:pPr>
            <w:r>
              <w:rPr>
                <w:rFonts w:ascii="TimesNewRoman" w:hAnsi="TimesNewRoman" w:cs="TimesNewRoman" w:hint="eastAsia"/>
                <w:color w:val="000000"/>
                <w:sz w:val="20"/>
              </w:rPr>
              <w:t>落实组织关怀政策，关心教职工身心健康，调动教职工工作热情，丰富职工文化生活，提高职工业务技能</w:t>
            </w:r>
            <w:r>
              <w:rPr>
                <w:rFonts w:ascii="TimesNewRoman" w:hAnsi="TimesNewRoman" w:cs="TimesNewRoman" w:hint="eastAsia"/>
                <w:color w:val="000000"/>
                <w:sz w:val="20"/>
              </w:rPr>
              <w:t>,</w:t>
            </w:r>
            <w:r>
              <w:rPr>
                <w:rFonts w:ascii="TimesNewRoman" w:hAnsi="TimesNewRoman" w:cs="TimesNewRoman" w:hint="eastAsia"/>
                <w:color w:val="000000"/>
                <w:sz w:val="20"/>
              </w:rPr>
              <w:t>加强教师队伍建设</w:t>
            </w:r>
            <w:r>
              <w:rPr>
                <w:rFonts w:ascii="TimesNewRoman" w:hAnsi="TimesNewRoman" w:cs="TimesNewRoman" w:hint="eastAsia"/>
                <w:color w:val="000000"/>
                <w:sz w:val="20"/>
              </w:rPr>
              <w:t>,</w:t>
            </w:r>
            <w:r>
              <w:rPr>
                <w:rFonts w:ascii="TimesNewRoman" w:hAnsi="TimesNewRoman" w:cs="TimesNewRoman" w:hint="eastAsia"/>
                <w:color w:val="000000"/>
                <w:sz w:val="20"/>
              </w:rPr>
              <w:t>促进学校高质量全面发展。</w:t>
            </w:r>
          </w:p>
        </w:tc>
      </w:tr>
      <w:tr w:rsidR="00764B0C">
        <w:trPr>
          <w:trHeight w:val="508"/>
        </w:trPr>
        <w:tc>
          <w:tcPr>
            <w:tcW w:w="570" w:type="dxa"/>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绩</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效</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标</w:t>
            </w:r>
          </w:p>
        </w:tc>
        <w:tc>
          <w:tcPr>
            <w:tcW w:w="585" w:type="dxa"/>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一级</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指标</w:t>
            </w:r>
          </w:p>
        </w:tc>
        <w:tc>
          <w:tcPr>
            <w:tcW w:w="645" w:type="dxa"/>
            <w:gridSpan w:val="2"/>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宋体" w:eastAsia="宋体" w:hAnsi="宋体" w:cs="宋体" w:hint="eastAsia"/>
                <w:color w:val="000000"/>
                <w:kern w:val="0"/>
                <w:sz w:val="20"/>
                <w:lang/>
              </w:rPr>
              <w:t>二级指标</w:t>
            </w:r>
          </w:p>
        </w:tc>
        <w:tc>
          <w:tcPr>
            <w:tcW w:w="2793" w:type="dxa"/>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三级指标</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指标值</w:t>
            </w:r>
          </w:p>
        </w:tc>
      </w:tr>
      <w:tr w:rsidR="00764B0C">
        <w:trPr>
          <w:trHeight w:val="602"/>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产出指标</w:t>
            </w: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TimesNewRoman" w:eastAsia="宋体" w:hAnsi="TimesNewRoman" w:cs="TimesNewRoman"/>
                <w:color w:val="000000"/>
                <w:kern w:val="0"/>
                <w:sz w:val="20"/>
                <w:lang/>
              </w:rPr>
              <w:t>数量指标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宋体" w:eastAsia="宋体" w:hAnsi="宋体" w:cs="宋体" w:hint="eastAsia"/>
                <w:color w:val="000000"/>
                <w:kern w:val="0"/>
                <w:sz w:val="16"/>
                <w:szCs w:val="16"/>
                <w:lang/>
              </w:rPr>
              <w:t>指标</w:t>
            </w:r>
            <w:r>
              <w:rPr>
                <w:rFonts w:ascii="Calibri" w:eastAsia="宋体" w:hAnsi="Calibri" w:cs="Calibri"/>
                <w:color w:val="000000"/>
                <w:kern w:val="0"/>
                <w:sz w:val="16"/>
                <w:szCs w:val="16"/>
                <w:lang/>
              </w:rPr>
              <w:t>1</w:t>
            </w:r>
            <w:r>
              <w:rPr>
                <w:rFonts w:ascii="宋体" w:eastAsia="宋体" w:hAnsi="宋体" w:cs="宋体" w:hint="eastAsia"/>
                <w:color w:val="000000"/>
                <w:kern w:val="0"/>
                <w:sz w:val="16"/>
                <w:szCs w:val="16"/>
                <w:lang/>
              </w:rPr>
              <w:t>：</w:t>
            </w:r>
            <w:r>
              <w:rPr>
                <w:rFonts w:ascii="Calibri" w:eastAsia="宋体" w:hAnsi="Calibri" w:cs="Calibri"/>
                <w:color w:val="000000"/>
                <w:kern w:val="0"/>
                <w:sz w:val="16"/>
                <w:szCs w:val="16"/>
                <w:lang/>
              </w:rPr>
              <w:t>3000</w:t>
            </w:r>
            <w:r>
              <w:rPr>
                <w:rFonts w:ascii="宋体" w:eastAsia="宋体" w:hAnsi="宋体" w:cs="宋体" w:hint="eastAsia"/>
                <w:color w:val="000000"/>
                <w:kern w:val="0"/>
                <w:sz w:val="16"/>
                <w:szCs w:val="16"/>
                <w:lang/>
              </w:rPr>
              <w:t>多师生教学需要</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3000</w:t>
            </w:r>
            <w:r>
              <w:rPr>
                <w:rFonts w:ascii="宋体" w:eastAsia="宋体" w:hAnsi="宋体" w:cs="宋体" w:hint="eastAsia"/>
                <w:color w:val="000000"/>
                <w:kern w:val="0"/>
                <w:sz w:val="16"/>
                <w:szCs w:val="16"/>
                <w:lang/>
              </w:rPr>
              <w:t>多师生教学需要</w:t>
            </w:r>
          </w:p>
        </w:tc>
      </w:tr>
      <w:tr w:rsidR="00764B0C">
        <w:trPr>
          <w:trHeight w:val="706"/>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TimesNewRoman" w:eastAsia="宋体" w:hAnsi="TimesNewRoman" w:cs="TimesNewRoman"/>
                <w:color w:val="000000"/>
                <w:kern w:val="0"/>
                <w:sz w:val="20"/>
                <w:lang/>
              </w:rPr>
              <w:t>质量指标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：改善我校教学设施</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改善我校教学设施</w:t>
            </w:r>
          </w:p>
        </w:tc>
      </w:tr>
      <w:tr w:rsidR="00764B0C">
        <w:trPr>
          <w:trHeight w:val="606"/>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TimesNewRoman" w:eastAsia="宋体" w:hAnsi="TimesNewRoman" w:cs="TimesNewRoman"/>
                <w:color w:val="000000"/>
                <w:kern w:val="0"/>
                <w:sz w:val="20"/>
                <w:lang/>
              </w:rPr>
              <w:t>时效指标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w:t>
            </w:r>
            <w:r>
              <w:rPr>
                <w:rFonts w:ascii="Calibri" w:eastAsia="宋体" w:hAnsi="Calibri" w:cs="Calibri"/>
                <w:color w:val="000000"/>
                <w:kern w:val="0"/>
                <w:sz w:val="16"/>
                <w:szCs w:val="16"/>
                <w:lang/>
              </w:rPr>
              <w:t>2024.01-2024.12</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 xml:space="preserve">　</w:t>
            </w:r>
            <w:r>
              <w:rPr>
                <w:rFonts w:ascii="宋体" w:eastAsia="宋体" w:hAnsi="宋体" w:cs="宋体" w:hint="eastAsia"/>
                <w:color w:val="000000"/>
                <w:kern w:val="0"/>
                <w:sz w:val="16"/>
                <w:szCs w:val="16"/>
                <w:lang/>
              </w:rPr>
              <w:t>1</w:t>
            </w:r>
            <w:r>
              <w:rPr>
                <w:rFonts w:ascii="宋体" w:eastAsia="宋体" w:hAnsi="宋体" w:cs="宋体" w:hint="eastAsia"/>
                <w:color w:val="000000"/>
                <w:kern w:val="0"/>
                <w:sz w:val="16"/>
                <w:szCs w:val="16"/>
                <w:lang/>
              </w:rPr>
              <w:t>年</w:t>
            </w:r>
          </w:p>
        </w:tc>
      </w:tr>
      <w:tr w:rsidR="00764B0C">
        <w:trPr>
          <w:trHeight w:val="602"/>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TimesNewRoman" w:eastAsia="宋体" w:hAnsi="TimesNewRoman" w:cs="TimesNewRoman"/>
                <w:color w:val="000000"/>
                <w:kern w:val="0"/>
                <w:sz w:val="20"/>
                <w:lang/>
              </w:rPr>
              <w:t>成本指标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：节约办学成本</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节约办学成本</w:t>
            </w:r>
          </w:p>
        </w:tc>
      </w:tr>
      <w:tr w:rsidR="00764B0C">
        <w:trPr>
          <w:trHeight w:val="99"/>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w:t>
            </w:r>
          </w:p>
        </w:tc>
        <w:tc>
          <w:tcPr>
            <w:tcW w:w="2793" w:type="dxa"/>
            <w:tcBorders>
              <w:tl2br w:val="nil"/>
              <w:tr2bl w:val="nil"/>
            </w:tcBorders>
            <w:vAlign w:val="center"/>
          </w:tcPr>
          <w:p w:rsidR="00764B0C" w:rsidRDefault="00764B0C">
            <w:pPr>
              <w:jc w:val="left"/>
              <w:rPr>
                <w:rFonts w:ascii="宋体" w:cs="宋体"/>
                <w:color w:val="000000"/>
                <w:sz w:val="20"/>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712"/>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val="restart"/>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20"/>
                <w:lang/>
              </w:rPr>
              <w:t>效益指标</w:t>
            </w: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TimesNewRoman" w:eastAsia="宋体" w:hAnsi="TimesNewRoman" w:cs="TimesNewRoman"/>
                <w:color w:val="000000"/>
                <w:kern w:val="0"/>
                <w:sz w:val="20"/>
                <w:lang/>
              </w:rPr>
              <w:t>经济效益指标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：提高办学质量</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提高办学质量</w:t>
            </w:r>
          </w:p>
        </w:tc>
      </w:tr>
      <w:tr w:rsidR="00764B0C">
        <w:trPr>
          <w:trHeight w:val="656"/>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TimesNewRoman" w:eastAsia="宋体" w:hAnsi="TimesNewRoman" w:cs="TimesNewRoman"/>
                <w:color w:val="000000"/>
                <w:kern w:val="0"/>
                <w:sz w:val="20"/>
                <w:lang/>
              </w:rPr>
              <w:t>社会效益指标</w:t>
            </w:r>
          </w:p>
        </w:tc>
        <w:tc>
          <w:tcPr>
            <w:tcW w:w="2793" w:type="dxa"/>
            <w:tcBorders>
              <w:tl2br w:val="nil"/>
              <w:tr2bl w:val="nil"/>
            </w:tcBorders>
            <w:vAlign w:val="center"/>
          </w:tcPr>
          <w:p w:rsidR="00764B0C" w:rsidRDefault="00F918DE">
            <w:pPr>
              <w:widowControl/>
              <w:textAlignment w:val="center"/>
              <w:rPr>
                <w:rFonts w:ascii="宋体" w:cs="宋体"/>
                <w:color w:val="000000"/>
                <w:sz w:val="20"/>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：提高我校教学质量和社会认可度</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提高我校教学质量和社会认可度</w:t>
            </w:r>
          </w:p>
        </w:tc>
      </w:tr>
      <w:tr w:rsidR="00764B0C">
        <w:trPr>
          <w:trHeight w:val="695"/>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vMerge w:val="restart"/>
            <w:tcBorders>
              <w:tl2br w:val="nil"/>
              <w:tr2bl w:val="nil"/>
            </w:tcBorders>
            <w:vAlign w:val="center"/>
          </w:tcPr>
          <w:p w:rsidR="00764B0C" w:rsidRDefault="00F918DE">
            <w:pPr>
              <w:widowControl/>
              <w:spacing w:line="200" w:lineRule="exact"/>
              <w:jc w:val="center"/>
              <w:textAlignment w:val="center"/>
              <w:rPr>
                <w:rFonts w:ascii="宋体" w:cs="宋体"/>
                <w:color w:val="000000"/>
                <w:sz w:val="20"/>
              </w:rPr>
            </w:pPr>
            <w:r>
              <w:rPr>
                <w:rFonts w:ascii="TimesNewRoman" w:eastAsia="宋体" w:hAnsi="TimesNewRoman" w:cs="TimesNewRoman"/>
                <w:color w:val="000000"/>
                <w:kern w:val="0"/>
                <w:sz w:val="20"/>
                <w:lang/>
              </w:rPr>
              <w:t>生态效益指标</w:t>
            </w:r>
          </w:p>
        </w:tc>
        <w:tc>
          <w:tcPr>
            <w:tcW w:w="2793" w:type="dxa"/>
            <w:tcBorders>
              <w:tl2br w:val="nil"/>
              <w:tr2bl w:val="nil"/>
            </w:tcBorders>
            <w:vAlign w:val="center"/>
          </w:tcPr>
          <w:p w:rsidR="00764B0C" w:rsidRDefault="00F918DE">
            <w:pPr>
              <w:widowControl/>
              <w:textAlignment w:val="center"/>
              <w:rPr>
                <w:rFonts w:ascii="汉仪中秀体简" w:eastAsia="汉仪中秀体简" w:hAnsi="汉仪中秀体简" w:cs="汉仪中秀体简"/>
                <w:color w:val="000000"/>
                <w:kern w:val="0"/>
                <w:sz w:val="20"/>
                <w:lang/>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：改善校园环境</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改善校园环境</w:t>
            </w:r>
          </w:p>
        </w:tc>
      </w:tr>
      <w:tr w:rsidR="00764B0C">
        <w:trPr>
          <w:trHeight w:val="914"/>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tcBorders>
              <w:tl2br w:val="nil"/>
              <w:tr2bl w:val="nil"/>
            </w:tcBorders>
            <w:vAlign w:val="center"/>
          </w:tcPr>
          <w:p w:rsidR="00764B0C" w:rsidRDefault="00F918DE">
            <w:pPr>
              <w:widowControl/>
              <w:spacing w:line="200" w:lineRule="exact"/>
              <w:jc w:val="center"/>
              <w:rPr>
                <w:rFonts w:ascii="宋体" w:eastAsia="宋体" w:hAnsi="宋体" w:cs="宋体"/>
                <w:color w:val="000000"/>
                <w:sz w:val="20"/>
              </w:rPr>
            </w:pPr>
            <w:r>
              <w:rPr>
                <w:rFonts w:ascii="TimesNewRoman" w:eastAsia="宋体" w:hAnsi="TimesNewRoman" w:cs="TimesNewRoman"/>
                <w:color w:val="000000"/>
                <w:sz w:val="20"/>
              </w:rPr>
              <w:t>可持续影响指标</w:t>
            </w:r>
          </w:p>
        </w:tc>
        <w:tc>
          <w:tcPr>
            <w:tcW w:w="2793" w:type="dxa"/>
            <w:tcBorders>
              <w:tl2br w:val="nil"/>
              <w:tr2bl w:val="nil"/>
            </w:tcBorders>
            <w:vAlign w:val="center"/>
          </w:tcPr>
          <w:p w:rsidR="00764B0C" w:rsidRDefault="00F918DE">
            <w:pPr>
              <w:widowControl/>
              <w:textAlignment w:val="center"/>
              <w:rPr>
                <w:rFonts w:ascii="宋体" w:eastAsia="宋体" w:hAnsi="宋体" w:cs="宋体"/>
                <w:color w:val="000000"/>
                <w:kern w:val="0"/>
                <w:sz w:val="20"/>
                <w:lang/>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：保证学校正常教学活动开展</w:t>
            </w:r>
          </w:p>
        </w:tc>
        <w:tc>
          <w:tcPr>
            <w:tcW w:w="3477" w:type="dxa"/>
            <w:gridSpan w:val="2"/>
            <w:tcBorders>
              <w:tl2br w:val="nil"/>
              <w:tr2bl w:val="nil"/>
            </w:tcBorders>
            <w:vAlign w:val="center"/>
          </w:tcPr>
          <w:p w:rsidR="00764B0C" w:rsidRDefault="00F918DE">
            <w:pPr>
              <w:widowControl/>
              <w:textAlignment w:val="center"/>
              <w:rPr>
                <w:rFonts w:ascii="宋体" w:cs="宋体"/>
                <w:color w:val="000000"/>
                <w:sz w:val="20"/>
              </w:rPr>
            </w:pPr>
            <w:r>
              <w:rPr>
                <w:rFonts w:ascii="宋体" w:eastAsia="宋体" w:hAnsi="宋体" w:cs="宋体" w:hint="eastAsia"/>
                <w:color w:val="000000"/>
                <w:kern w:val="0"/>
                <w:sz w:val="16"/>
                <w:szCs w:val="16"/>
                <w:lang/>
              </w:rPr>
              <w:t>保证学校正常教学活动开展</w:t>
            </w:r>
          </w:p>
        </w:tc>
      </w:tr>
      <w:tr w:rsidR="00764B0C">
        <w:trPr>
          <w:trHeight w:val="189"/>
        </w:trPr>
        <w:tc>
          <w:tcPr>
            <w:tcW w:w="570" w:type="dxa"/>
            <w:vMerge/>
            <w:tcBorders>
              <w:tl2br w:val="nil"/>
              <w:tr2bl w:val="nil"/>
            </w:tcBorders>
            <w:vAlign w:val="center"/>
          </w:tcPr>
          <w:p w:rsidR="00764B0C" w:rsidRDefault="00764B0C">
            <w:pPr>
              <w:jc w:val="center"/>
              <w:rPr>
                <w:rFonts w:ascii="宋体" w:cs="宋体"/>
                <w:color w:val="000000"/>
                <w:sz w:val="20"/>
              </w:rPr>
            </w:pPr>
          </w:p>
        </w:tc>
        <w:tc>
          <w:tcPr>
            <w:tcW w:w="585" w:type="dxa"/>
            <w:vMerge/>
            <w:tcBorders>
              <w:tl2br w:val="nil"/>
              <w:tr2bl w:val="nil"/>
            </w:tcBorders>
            <w:vAlign w:val="center"/>
          </w:tcPr>
          <w:p w:rsidR="00764B0C" w:rsidRDefault="00764B0C">
            <w:pPr>
              <w:jc w:val="center"/>
              <w:rPr>
                <w:rFonts w:ascii="宋体" w:cs="宋体"/>
                <w:color w:val="000000"/>
                <w:sz w:val="20"/>
              </w:rPr>
            </w:pPr>
          </w:p>
        </w:tc>
        <w:tc>
          <w:tcPr>
            <w:tcW w:w="645" w:type="dxa"/>
            <w:gridSpan w:val="2"/>
            <w:tcBorders>
              <w:tl2br w:val="nil"/>
              <w:tr2bl w:val="nil"/>
            </w:tcBorders>
            <w:vAlign w:val="center"/>
          </w:tcPr>
          <w:p w:rsidR="00764B0C" w:rsidRDefault="00F918DE">
            <w:pPr>
              <w:jc w:val="center"/>
              <w:rPr>
                <w:rFonts w:ascii="宋体" w:eastAsia="宋体" w:hAnsi="宋体" w:cs="宋体"/>
                <w:color w:val="000000"/>
                <w:sz w:val="20"/>
              </w:rPr>
            </w:pPr>
            <w:r>
              <w:rPr>
                <w:rFonts w:ascii="TimesNewRoman" w:eastAsia="宋体" w:hAnsi="TimesNewRoman" w:cs="TimesNewRoman"/>
                <w:color w:val="000000"/>
                <w:kern w:val="0"/>
                <w:sz w:val="20"/>
                <w:lang/>
              </w:rPr>
              <w:t>…</w:t>
            </w:r>
          </w:p>
        </w:tc>
        <w:tc>
          <w:tcPr>
            <w:tcW w:w="2793" w:type="dxa"/>
            <w:tcBorders>
              <w:tl2br w:val="nil"/>
              <w:tr2bl w:val="nil"/>
            </w:tcBorders>
            <w:vAlign w:val="center"/>
          </w:tcPr>
          <w:p w:rsidR="00764B0C" w:rsidRDefault="00764B0C">
            <w:pPr>
              <w:widowControl/>
              <w:jc w:val="left"/>
              <w:textAlignment w:val="center"/>
              <w:rPr>
                <w:rFonts w:ascii="宋体" w:eastAsia="宋体" w:hAnsi="宋体" w:cs="宋体"/>
                <w:color w:val="000000"/>
                <w:kern w:val="0"/>
                <w:sz w:val="20"/>
                <w:lang/>
              </w:rPr>
            </w:pPr>
          </w:p>
        </w:tc>
        <w:tc>
          <w:tcPr>
            <w:tcW w:w="3477" w:type="dxa"/>
            <w:gridSpan w:val="2"/>
            <w:tcBorders>
              <w:tl2br w:val="nil"/>
              <w:tr2bl w:val="nil"/>
            </w:tcBorders>
            <w:vAlign w:val="center"/>
          </w:tcPr>
          <w:p w:rsidR="00764B0C" w:rsidRDefault="00764B0C">
            <w:pPr>
              <w:jc w:val="center"/>
              <w:rPr>
                <w:rFonts w:ascii="宋体" w:cs="宋体"/>
                <w:color w:val="000000"/>
                <w:sz w:val="20"/>
              </w:rPr>
            </w:pPr>
          </w:p>
        </w:tc>
      </w:tr>
      <w:tr w:rsidR="00764B0C">
        <w:trPr>
          <w:trHeight w:val="1220"/>
        </w:trPr>
        <w:tc>
          <w:tcPr>
            <w:tcW w:w="570" w:type="dxa"/>
            <w:vMerge/>
            <w:tcBorders>
              <w:tl2br w:val="nil"/>
              <w:tr2bl w:val="nil"/>
            </w:tcBorders>
            <w:vAlign w:val="center"/>
          </w:tcPr>
          <w:p w:rsidR="00764B0C" w:rsidRDefault="00764B0C">
            <w:pPr>
              <w:jc w:val="center"/>
              <w:rPr>
                <w:rFonts w:ascii="宋体" w:cs="宋体"/>
                <w:color w:val="000000"/>
                <w:sz w:val="20"/>
              </w:rPr>
            </w:pPr>
            <w:bookmarkStart w:id="0" w:name="_GoBack" w:colFirst="3" w:colLast="4"/>
          </w:p>
        </w:tc>
        <w:tc>
          <w:tcPr>
            <w:tcW w:w="585" w:type="dxa"/>
            <w:tcBorders>
              <w:tl2br w:val="nil"/>
              <w:tr2bl w:val="nil"/>
            </w:tcBorders>
            <w:vAlign w:val="center"/>
          </w:tcPr>
          <w:p w:rsidR="00764B0C" w:rsidRDefault="00F918DE">
            <w:pPr>
              <w:widowControl/>
              <w:spacing w:line="200" w:lineRule="exact"/>
              <w:jc w:val="center"/>
              <w:rPr>
                <w:rFonts w:ascii="宋体" w:eastAsia="宋体" w:hAnsi="宋体" w:cs="宋体"/>
                <w:color w:val="000000"/>
                <w:sz w:val="20"/>
              </w:rPr>
            </w:pPr>
            <w:r>
              <w:rPr>
                <w:rFonts w:ascii="宋体" w:eastAsia="宋体" w:hAnsi="宋体" w:cs="宋体" w:hint="eastAsia"/>
                <w:color w:val="000000"/>
                <w:sz w:val="20"/>
              </w:rPr>
              <w:t>满意度指标</w:t>
            </w:r>
          </w:p>
        </w:tc>
        <w:tc>
          <w:tcPr>
            <w:tcW w:w="645" w:type="dxa"/>
            <w:gridSpan w:val="2"/>
            <w:tcBorders>
              <w:tl2br w:val="nil"/>
              <w:tr2bl w:val="nil"/>
            </w:tcBorders>
            <w:vAlign w:val="center"/>
          </w:tcPr>
          <w:p w:rsidR="00764B0C" w:rsidRDefault="00F918DE">
            <w:pPr>
              <w:widowControl/>
              <w:spacing w:line="200" w:lineRule="exact"/>
              <w:jc w:val="center"/>
              <w:rPr>
                <w:rFonts w:ascii="宋体" w:eastAsia="宋体" w:hAnsi="宋体" w:cs="宋体"/>
                <w:color w:val="000000"/>
                <w:sz w:val="20"/>
              </w:rPr>
            </w:pPr>
            <w:r>
              <w:rPr>
                <w:rFonts w:ascii="TimesNewRoman" w:eastAsia="宋体" w:hAnsi="TimesNewRoman" w:cs="TimesNewRoman"/>
                <w:color w:val="000000"/>
                <w:sz w:val="20"/>
              </w:rPr>
              <w:t>满意度指标</w:t>
            </w:r>
          </w:p>
        </w:tc>
        <w:tc>
          <w:tcPr>
            <w:tcW w:w="2793" w:type="dxa"/>
            <w:tcBorders>
              <w:tl2br w:val="nil"/>
              <w:tr2bl w:val="nil"/>
            </w:tcBorders>
            <w:vAlign w:val="center"/>
          </w:tcPr>
          <w:p w:rsidR="00764B0C" w:rsidRDefault="00F918DE">
            <w:pPr>
              <w:widowControl/>
              <w:textAlignment w:val="center"/>
              <w:rPr>
                <w:rFonts w:ascii="宋体" w:eastAsia="宋体" w:hAnsi="宋体" w:cs="宋体"/>
                <w:color w:val="000000"/>
                <w:sz w:val="20"/>
              </w:rPr>
            </w:pPr>
            <w:r>
              <w:rPr>
                <w:rFonts w:ascii="Calibri" w:eastAsia="宋体" w:hAnsi="Calibri" w:cs="Calibri"/>
                <w:color w:val="000000"/>
                <w:kern w:val="0"/>
                <w:sz w:val="16"/>
                <w:szCs w:val="16"/>
                <w:lang/>
              </w:rPr>
              <w:t xml:space="preserve"> </w:t>
            </w:r>
            <w:r>
              <w:rPr>
                <w:rFonts w:ascii="Calibri" w:eastAsia="宋体" w:hAnsi="Calibri" w:cs="Calibri"/>
                <w:color w:val="000000"/>
                <w:kern w:val="0"/>
                <w:sz w:val="16"/>
                <w:szCs w:val="16"/>
                <w:lang/>
              </w:rPr>
              <w:t>指标</w:t>
            </w:r>
            <w:r>
              <w:rPr>
                <w:rFonts w:ascii="Calibri" w:eastAsia="宋体" w:hAnsi="Calibri" w:cs="Calibri"/>
                <w:color w:val="000000"/>
                <w:kern w:val="0"/>
                <w:sz w:val="16"/>
                <w:szCs w:val="16"/>
                <w:lang/>
              </w:rPr>
              <w:t>1</w:t>
            </w:r>
            <w:r>
              <w:rPr>
                <w:rFonts w:ascii="Calibri" w:eastAsia="宋体" w:hAnsi="Calibri" w:cs="Calibri"/>
                <w:color w:val="000000"/>
                <w:kern w:val="0"/>
                <w:sz w:val="16"/>
                <w:szCs w:val="16"/>
                <w:lang/>
              </w:rPr>
              <w:t>：学生教师满意度</w:t>
            </w:r>
          </w:p>
        </w:tc>
        <w:tc>
          <w:tcPr>
            <w:tcW w:w="3477" w:type="dxa"/>
            <w:gridSpan w:val="2"/>
            <w:tcBorders>
              <w:tl2br w:val="nil"/>
              <w:tr2bl w:val="nil"/>
            </w:tcBorders>
            <w:vAlign w:val="center"/>
          </w:tcPr>
          <w:p w:rsidR="00764B0C" w:rsidRDefault="00F918DE">
            <w:pPr>
              <w:widowControl/>
              <w:jc w:val="center"/>
              <w:textAlignment w:val="center"/>
              <w:rPr>
                <w:rFonts w:ascii="宋体" w:cs="宋体"/>
                <w:color w:val="000000"/>
                <w:sz w:val="20"/>
              </w:rPr>
            </w:pPr>
            <w:r>
              <w:rPr>
                <w:rFonts w:ascii="宋体" w:eastAsia="宋体" w:hAnsi="宋体" w:cs="宋体" w:hint="eastAsia"/>
                <w:color w:val="000000"/>
                <w:kern w:val="0"/>
                <w:sz w:val="16"/>
                <w:szCs w:val="16"/>
                <w:lang/>
              </w:rPr>
              <w:t>95%</w:t>
            </w:r>
          </w:p>
        </w:tc>
      </w:tr>
      <w:bookmarkEnd w:id="0"/>
    </w:tbl>
    <w:p w:rsidR="00764B0C" w:rsidRDefault="00764B0C" w:rsidP="00764B0C">
      <w:pPr>
        <w:adjustRightInd w:val="0"/>
        <w:snapToGrid w:val="0"/>
        <w:spacing w:line="520" w:lineRule="exact"/>
        <w:ind w:firstLineChars="200" w:firstLine="665"/>
        <w:rPr>
          <w:rFonts w:ascii="TimesNewRoman" w:eastAsia="方正仿宋_GBK" w:hAnsi="TimesNewRoman" w:cs="TimesNewRoman"/>
          <w:color w:val="000000"/>
          <w:szCs w:val="32"/>
        </w:rPr>
      </w:pPr>
    </w:p>
    <w:p w:rsidR="00764B0C" w:rsidRDefault="00764B0C" w:rsidP="00764B0C">
      <w:pPr>
        <w:adjustRightInd w:val="0"/>
        <w:snapToGrid w:val="0"/>
        <w:spacing w:line="520" w:lineRule="exact"/>
        <w:ind w:firstLineChars="200" w:firstLine="665"/>
        <w:rPr>
          <w:rFonts w:ascii="TimesNewRoman" w:hAnsi="TimesNewRoman" w:cs="TimesNewRoman"/>
          <w:szCs w:val="32"/>
        </w:rPr>
      </w:pPr>
    </w:p>
    <w:p w:rsidR="00764B0C" w:rsidRDefault="00764B0C" w:rsidP="00764B0C">
      <w:pPr>
        <w:adjustRightInd w:val="0"/>
        <w:snapToGrid w:val="0"/>
        <w:spacing w:line="520" w:lineRule="exact"/>
        <w:ind w:firstLineChars="200" w:firstLine="665"/>
        <w:rPr>
          <w:rFonts w:ascii="TimesNewRoman" w:hAnsi="TimesNewRoman" w:cs="TimesNewRoman"/>
          <w:szCs w:val="32"/>
        </w:rPr>
      </w:pPr>
    </w:p>
    <w:p w:rsidR="00764B0C" w:rsidRDefault="00764B0C" w:rsidP="00764B0C">
      <w:pPr>
        <w:adjustRightInd w:val="0"/>
        <w:snapToGrid w:val="0"/>
        <w:spacing w:line="520" w:lineRule="exact"/>
        <w:ind w:firstLineChars="200" w:firstLine="665"/>
        <w:rPr>
          <w:rFonts w:ascii="TimesNewRoman" w:hAnsi="TimesNewRoman" w:cs="TimesNewRoman"/>
          <w:szCs w:val="32"/>
        </w:rPr>
      </w:pPr>
    </w:p>
    <w:p w:rsidR="00764B0C" w:rsidRDefault="00F918DE" w:rsidP="00764B0C">
      <w:pPr>
        <w:adjustRightInd w:val="0"/>
        <w:snapToGrid w:val="0"/>
        <w:spacing w:line="520" w:lineRule="exact"/>
        <w:ind w:firstLineChars="200" w:firstLine="667"/>
        <w:rPr>
          <w:rFonts w:ascii="TimesNewRoman" w:hAnsi="TimesNewRoman" w:cs="TimesNewRoman"/>
          <w:b/>
          <w:color w:val="000000"/>
          <w:szCs w:val="32"/>
        </w:rPr>
      </w:pPr>
      <w:r>
        <w:rPr>
          <w:rFonts w:ascii="TimesNewRoman" w:hAnsi="TimesNewRoman" w:cs="TimesNewRoman"/>
          <w:b/>
          <w:color w:val="000000"/>
          <w:szCs w:val="32"/>
        </w:rPr>
        <w:t>（二）机关运行经费。</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szCs w:val="32"/>
        </w:rPr>
        <w:t>淮南第四中学为非</w:t>
      </w:r>
      <w:r>
        <w:rPr>
          <w:rFonts w:ascii="TimesNewRoman" w:hAnsi="TimesNewRoman" w:cs="TimesNewRoman"/>
          <w:color w:val="000000"/>
          <w:szCs w:val="32"/>
        </w:rPr>
        <w:t>参照公务员法管理的事业单位</w:t>
      </w:r>
      <w:r>
        <w:rPr>
          <w:rFonts w:ascii="TimesNewRoman" w:hAnsi="TimesNewRoman" w:cs="TimesNewRoman" w:hint="eastAsia"/>
          <w:color w:val="000000"/>
          <w:szCs w:val="32"/>
        </w:rPr>
        <w:t>，按照部门预算机关运行经费口径，</w:t>
      </w:r>
      <w:r>
        <w:rPr>
          <w:rFonts w:ascii="TimesNewRoman" w:hAnsi="TimesNewRoman" w:cs="TimesNewRoman"/>
          <w:color w:val="000000"/>
          <w:szCs w:val="32"/>
          <w:lang/>
        </w:rPr>
        <w:t>2024</w:t>
      </w:r>
      <w:r>
        <w:rPr>
          <w:rFonts w:ascii="TimesNewRoman" w:hAnsi="TimesNewRoman" w:cs="TimesNewRoman" w:hint="eastAsia"/>
          <w:color w:val="000000"/>
          <w:szCs w:val="32"/>
        </w:rPr>
        <w:t>年无机关运行经费财政拨款预算。</w:t>
      </w:r>
    </w:p>
    <w:p w:rsidR="00764B0C" w:rsidRDefault="00F918DE" w:rsidP="00764B0C">
      <w:pPr>
        <w:adjustRightInd w:val="0"/>
        <w:snapToGrid w:val="0"/>
        <w:spacing w:line="560" w:lineRule="exact"/>
        <w:ind w:firstLineChars="200" w:firstLine="667"/>
        <w:rPr>
          <w:rFonts w:ascii="TimesNewRoman" w:hAnsi="TimesNewRoman" w:cs="TimesNewRoman"/>
          <w:b/>
          <w:color w:val="000000"/>
          <w:szCs w:val="32"/>
        </w:rPr>
      </w:pPr>
      <w:r>
        <w:rPr>
          <w:rFonts w:ascii="TimesNewRoman" w:hAnsi="TimesNewRoman" w:cs="TimesNewRoman"/>
          <w:b/>
          <w:color w:val="000000"/>
          <w:szCs w:val="32"/>
        </w:rPr>
        <w:t>（三）政府采购情况。</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hint="eastAsia"/>
          <w:color w:val="000000"/>
          <w:kern w:val="0"/>
          <w:szCs w:val="32"/>
        </w:rPr>
        <w:t>淮南第四中学</w:t>
      </w:r>
      <w:r>
        <w:rPr>
          <w:rFonts w:ascii="TimesNewRoman" w:hAnsi="TimesNewRoman" w:cs="TimesNewRoman"/>
          <w:color w:val="000000"/>
          <w:szCs w:val="32"/>
          <w:lang/>
        </w:rPr>
        <w:t>2024</w:t>
      </w:r>
      <w:r>
        <w:rPr>
          <w:rFonts w:ascii="TimesNewRoman" w:hAnsi="TimesNewRoman" w:cs="TimesNewRoman"/>
          <w:color w:val="000000"/>
          <w:szCs w:val="32"/>
        </w:rPr>
        <w:t>年政府采购预算</w:t>
      </w:r>
      <w:r>
        <w:rPr>
          <w:rFonts w:ascii="TimesNewRoman" w:hAnsi="TimesNewRoman" w:cs="TimesNewRoman" w:hint="eastAsia"/>
          <w:color w:val="000000"/>
          <w:szCs w:val="32"/>
        </w:rPr>
        <w:t>75</w:t>
      </w:r>
      <w:r>
        <w:rPr>
          <w:rFonts w:ascii="TimesNewRoman" w:hAnsi="TimesNewRoman" w:cs="TimesNewRoman"/>
          <w:color w:val="000000"/>
          <w:szCs w:val="32"/>
        </w:rPr>
        <w:t>万元。其中：政府采购货物预算</w:t>
      </w:r>
      <w:r>
        <w:rPr>
          <w:rFonts w:ascii="TimesNewRoman" w:hAnsi="TimesNewRoman" w:cs="TimesNewRoman" w:hint="eastAsia"/>
          <w:color w:val="000000"/>
          <w:szCs w:val="32"/>
        </w:rPr>
        <w:t>75</w:t>
      </w:r>
      <w:r>
        <w:rPr>
          <w:rFonts w:ascii="TimesNewRoman" w:hAnsi="TimesNewRoman" w:cs="TimesNewRoman"/>
          <w:color w:val="000000"/>
          <w:szCs w:val="32"/>
        </w:rPr>
        <w:t>万元，政府采购工程预算</w:t>
      </w:r>
      <w:r>
        <w:rPr>
          <w:rFonts w:ascii="TimesNewRoman" w:hAnsi="TimesNewRoman" w:cs="TimesNewRoman" w:hint="eastAsia"/>
          <w:color w:val="000000"/>
          <w:szCs w:val="32"/>
        </w:rPr>
        <w:t>0</w:t>
      </w:r>
      <w:r>
        <w:rPr>
          <w:rFonts w:ascii="TimesNewRoman" w:hAnsi="TimesNewRoman" w:cs="TimesNewRoman"/>
          <w:color w:val="000000"/>
          <w:szCs w:val="32"/>
        </w:rPr>
        <w:t>万元，政府采购服务预算</w:t>
      </w:r>
      <w:r>
        <w:rPr>
          <w:rFonts w:ascii="TimesNewRoman" w:hAnsi="TimesNewRoman" w:cs="TimesNewRoman" w:hint="eastAsia"/>
          <w:color w:val="000000"/>
          <w:szCs w:val="32"/>
        </w:rPr>
        <w:t>0</w:t>
      </w:r>
      <w:r>
        <w:rPr>
          <w:rFonts w:ascii="TimesNewRoman" w:hAnsi="TimesNewRoman" w:cs="TimesNewRoman"/>
          <w:color w:val="000000"/>
          <w:szCs w:val="32"/>
        </w:rPr>
        <w:t>万元。</w:t>
      </w:r>
    </w:p>
    <w:p w:rsidR="00764B0C" w:rsidRDefault="00F918DE" w:rsidP="00764B0C">
      <w:pPr>
        <w:adjustRightInd w:val="0"/>
        <w:snapToGrid w:val="0"/>
        <w:spacing w:line="560" w:lineRule="exact"/>
        <w:ind w:firstLineChars="200" w:firstLine="667"/>
        <w:rPr>
          <w:rFonts w:ascii="TimesNewRoman" w:hAnsi="TimesNewRoman" w:cs="TimesNewRoman"/>
          <w:b/>
          <w:color w:val="000000"/>
          <w:szCs w:val="32"/>
        </w:rPr>
      </w:pPr>
      <w:r>
        <w:rPr>
          <w:rFonts w:ascii="TimesNewRoman" w:hAnsi="TimesNewRoman" w:cs="TimesNewRoman"/>
          <w:b/>
          <w:color w:val="000000"/>
          <w:szCs w:val="32"/>
        </w:rPr>
        <w:t>（四）国有资产占有使用情况。</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color w:val="000000"/>
          <w:szCs w:val="32"/>
        </w:rPr>
        <w:t>截至</w:t>
      </w:r>
      <w:r>
        <w:rPr>
          <w:rFonts w:ascii="TimesNewRoman" w:hAnsi="TimesNewRoman" w:cs="TimesNewRoman" w:hint="eastAsia"/>
          <w:color w:val="000000"/>
          <w:szCs w:val="32"/>
        </w:rPr>
        <w:t>2023</w:t>
      </w:r>
      <w:r>
        <w:rPr>
          <w:rFonts w:ascii="TimesNewRoman" w:hAnsi="TimesNewRoman" w:cs="TimesNewRoman"/>
          <w:color w:val="000000"/>
          <w:szCs w:val="32"/>
        </w:rPr>
        <w:t>年</w:t>
      </w:r>
      <w:r>
        <w:rPr>
          <w:rFonts w:ascii="TimesNewRoman" w:hAnsi="TimesNewRoman" w:cs="TimesNewRoman"/>
          <w:color w:val="000000"/>
          <w:szCs w:val="32"/>
        </w:rPr>
        <w:t>12</w:t>
      </w:r>
      <w:r>
        <w:rPr>
          <w:rFonts w:ascii="TimesNewRoman" w:hAnsi="TimesNewRoman" w:cs="TimesNewRoman"/>
          <w:color w:val="000000"/>
          <w:szCs w:val="32"/>
        </w:rPr>
        <w:t>月</w:t>
      </w:r>
      <w:r>
        <w:rPr>
          <w:rFonts w:ascii="TimesNewRoman" w:hAnsi="TimesNewRoman" w:cs="TimesNewRoman"/>
          <w:color w:val="000000"/>
          <w:szCs w:val="32"/>
        </w:rPr>
        <w:t>31</w:t>
      </w:r>
      <w:r>
        <w:rPr>
          <w:rFonts w:ascii="TimesNewRoman" w:hAnsi="TimesNewRoman" w:cs="TimesNewRoman"/>
          <w:color w:val="000000"/>
          <w:szCs w:val="32"/>
        </w:rPr>
        <w:t>日，</w:t>
      </w:r>
      <w:r>
        <w:rPr>
          <w:rFonts w:ascii="TimesNewRoman" w:hAnsi="TimesNewRoman" w:cs="TimesNewRoman" w:hint="eastAsia"/>
          <w:color w:val="000000"/>
          <w:kern w:val="0"/>
          <w:szCs w:val="32"/>
        </w:rPr>
        <w:t>淮南第四中学，</w:t>
      </w:r>
      <w:r>
        <w:rPr>
          <w:rFonts w:ascii="TimesNewRoman" w:hAnsi="TimesNewRoman" w:cs="TimesNewRoman"/>
          <w:color w:val="000000"/>
          <w:szCs w:val="32"/>
        </w:rPr>
        <w:t>共有车辆</w:t>
      </w:r>
      <w:r>
        <w:rPr>
          <w:rFonts w:ascii="TimesNewRoman" w:hAnsi="TimesNewRoman" w:cs="TimesNewRoman" w:hint="eastAsia"/>
          <w:color w:val="000000"/>
          <w:szCs w:val="32"/>
        </w:rPr>
        <w:t>0</w:t>
      </w:r>
      <w:r>
        <w:rPr>
          <w:rFonts w:ascii="TimesNewRoman" w:hAnsi="TimesNewRoman" w:cs="TimesNewRoman"/>
          <w:color w:val="000000"/>
          <w:szCs w:val="32"/>
        </w:rPr>
        <w:t>辆。单价</w:t>
      </w:r>
      <w:r>
        <w:rPr>
          <w:rFonts w:ascii="TimesNewRoman" w:hAnsi="TimesNewRoman" w:cs="TimesNewRoman"/>
          <w:color w:val="000000"/>
          <w:szCs w:val="32"/>
        </w:rPr>
        <w:t>100</w:t>
      </w:r>
      <w:r>
        <w:rPr>
          <w:rFonts w:ascii="TimesNewRoman" w:hAnsi="TimesNewRoman" w:cs="TimesNewRoman"/>
          <w:color w:val="000000"/>
          <w:szCs w:val="32"/>
        </w:rPr>
        <w:t>万元以上的设备</w:t>
      </w:r>
      <w:r>
        <w:rPr>
          <w:rFonts w:ascii="TimesNewRoman" w:hAnsi="TimesNewRoman" w:cs="TimesNewRoman" w:hint="eastAsia"/>
          <w:color w:val="000000"/>
          <w:szCs w:val="32"/>
        </w:rPr>
        <w:t>（不含车辆）</w:t>
      </w:r>
      <w:r>
        <w:rPr>
          <w:rFonts w:ascii="TimesNewRoman" w:hAnsi="TimesNewRoman" w:cs="TimesNewRoman" w:hint="eastAsia"/>
          <w:color w:val="000000"/>
          <w:szCs w:val="32"/>
        </w:rPr>
        <w:t>0</w:t>
      </w:r>
      <w:r>
        <w:rPr>
          <w:rFonts w:ascii="TimesNewRoman" w:hAnsi="TimesNewRoman" w:cs="TimesNewRoman"/>
          <w:color w:val="000000"/>
          <w:szCs w:val="32"/>
        </w:rPr>
        <w:t>台（套）。</w:t>
      </w: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hAnsi="TimesNewRoman" w:cs="TimesNewRoman"/>
          <w:color w:val="000000"/>
          <w:szCs w:val="32"/>
          <w:lang/>
        </w:rPr>
        <w:t>2024</w:t>
      </w:r>
      <w:r>
        <w:rPr>
          <w:rFonts w:ascii="TimesNewRoman" w:hAnsi="TimesNewRoman" w:cs="TimesNewRoman"/>
          <w:color w:val="000000"/>
          <w:szCs w:val="32"/>
        </w:rPr>
        <w:t>年</w:t>
      </w:r>
      <w:r>
        <w:rPr>
          <w:rFonts w:ascii="TimesNewRoman" w:hAnsi="TimesNewRoman" w:cs="TimesNewRoman" w:hint="eastAsia"/>
          <w:color w:val="000000"/>
          <w:szCs w:val="32"/>
        </w:rPr>
        <w:t>淮南第四中学</w:t>
      </w:r>
      <w:r>
        <w:rPr>
          <w:rFonts w:ascii="TimesNewRoman" w:hAnsi="TimesNewRoman" w:cs="TimesNewRoman"/>
          <w:color w:val="000000"/>
          <w:szCs w:val="32"/>
        </w:rPr>
        <w:t>预算安排购置公务用车</w:t>
      </w:r>
      <w:r>
        <w:rPr>
          <w:rFonts w:ascii="TimesNewRoman" w:hAnsi="TimesNewRoman" w:cs="TimesNewRoman" w:hint="eastAsia"/>
          <w:color w:val="000000"/>
          <w:szCs w:val="32"/>
        </w:rPr>
        <w:t>0</w:t>
      </w:r>
      <w:r>
        <w:rPr>
          <w:rFonts w:ascii="TimesNewRoman" w:hAnsi="TimesNewRoman" w:cs="TimesNewRoman"/>
          <w:color w:val="000000"/>
          <w:szCs w:val="32"/>
        </w:rPr>
        <w:t>辆，购置费</w:t>
      </w:r>
      <w:r>
        <w:rPr>
          <w:rFonts w:ascii="TimesNewRoman" w:hAnsi="TimesNewRoman" w:cs="TimesNewRoman" w:hint="eastAsia"/>
          <w:color w:val="000000"/>
          <w:szCs w:val="32"/>
        </w:rPr>
        <w:t>0</w:t>
      </w:r>
      <w:r>
        <w:rPr>
          <w:rFonts w:ascii="TimesNewRoman" w:hAnsi="TimesNewRoman" w:cs="TimesNewRoman"/>
          <w:color w:val="000000"/>
          <w:szCs w:val="32"/>
        </w:rPr>
        <w:t>万元；安排购置单价</w:t>
      </w:r>
      <w:r>
        <w:rPr>
          <w:rFonts w:ascii="TimesNewRoman" w:hAnsi="TimesNewRoman" w:cs="TimesNewRoman"/>
          <w:color w:val="000000"/>
          <w:szCs w:val="32"/>
        </w:rPr>
        <w:t>100</w:t>
      </w:r>
      <w:r>
        <w:rPr>
          <w:rFonts w:ascii="TimesNewRoman" w:hAnsi="TimesNewRoman" w:cs="TimesNewRoman"/>
          <w:color w:val="000000"/>
          <w:szCs w:val="32"/>
        </w:rPr>
        <w:t>万元以上设备</w:t>
      </w:r>
      <w:r>
        <w:rPr>
          <w:rFonts w:ascii="TimesNewRoman" w:hAnsi="TimesNewRoman" w:cs="TimesNewRoman" w:hint="eastAsia"/>
          <w:color w:val="000000"/>
          <w:szCs w:val="32"/>
        </w:rPr>
        <w:t>（不含车辆）</w:t>
      </w:r>
      <w:r>
        <w:rPr>
          <w:rFonts w:ascii="TimesNewRoman" w:hAnsi="TimesNewRoman" w:cs="TimesNewRoman" w:hint="eastAsia"/>
          <w:color w:val="000000"/>
          <w:szCs w:val="32"/>
        </w:rPr>
        <w:t>0</w:t>
      </w:r>
      <w:r>
        <w:rPr>
          <w:rFonts w:ascii="TimesNewRoman" w:hAnsi="TimesNewRoman" w:cs="TimesNewRoman"/>
          <w:color w:val="000000"/>
          <w:szCs w:val="32"/>
        </w:rPr>
        <w:t>台（套），购置费</w:t>
      </w:r>
      <w:r>
        <w:rPr>
          <w:rFonts w:ascii="TimesNewRoman" w:hAnsi="TimesNewRoman" w:cs="TimesNewRoman" w:hint="eastAsia"/>
          <w:color w:val="000000"/>
          <w:szCs w:val="32"/>
        </w:rPr>
        <w:t>0</w:t>
      </w:r>
      <w:r>
        <w:rPr>
          <w:rFonts w:ascii="TimesNewRoman" w:hAnsi="TimesNewRoman" w:cs="TimesNewRoman"/>
          <w:color w:val="000000"/>
          <w:szCs w:val="32"/>
        </w:rPr>
        <w:t>万元。</w:t>
      </w:r>
    </w:p>
    <w:p w:rsidR="00764B0C" w:rsidRDefault="00F918DE" w:rsidP="00764B0C">
      <w:pPr>
        <w:adjustRightInd w:val="0"/>
        <w:snapToGrid w:val="0"/>
        <w:spacing w:line="560" w:lineRule="exact"/>
        <w:ind w:firstLineChars="200" w:firstLine="667"/>
        <w:rPr>
          <w:rFonts w:ascii="TimesNewRoman" w:hAnsi="TimesNewRoman" w:cs="TimesNewRoman"/>
          <w:b/>
          <w:color w:val="000000"/>
          <w:szCs w:val="32"/>
        </w:rPr>
      </w:pPr>
      <w:r>
        <w:rPr>
          <w:rFonts w:ascii="TimesNewRoman" w:hAnsi="TimesNewRoman" w:cs="TimesNewRoman"/>
          <w:b/>
          <w:color w:val="000000"/>
          <w:szCs w:val="32"/>
        </w:rPr>
        <w:t>（五）绩效目标设置情况。</w:t>
      </w:r>
    </w:p>
    <w:p w:rsidR="00764B0C" w:rsidRDefault="00F918DE" w:rsidP="00764B0C">
      <w:pPr>
        <w:adjustRightInd w:val="0"/>
        <w:snapToGrid w:val="0"/>
        <w:spacing w:line="560" w:lineRule="exact"/>
        <w:ind w:firstLineChars="200" w:firstLine="665"/>
        <w:outlineLvl w:val="0"/>
        <w:rPr>
          <w:rFonts w:ascii="TimesNewRoman" w:hAnsi="TimesNewRoman" w:cs="TimesNewRoman"/>
          <w:color w:val="000000"/>
          <w:szCs w:val="32"/>
        </w:rPr>
      </w:pPr>
      <w:r>
        <w:rPr>
          <w:rFonts w:ascii="TimesNewRoman" w:hAnsi="TimesNewRoman" w:cs="TimesNewRoman"/>
          <w:color w:val="000000"/>
          <w:szCs w:val="32"/>
          <w:lang/>
        </w:rPr>
        <w:t>2024</w:t>
      </w:r>
      <w:r>
        <w:rPr>
          <w:rFonts w:ascii="TimesNewRoman" w:hAnsi="TimesNewRoman" w:cs="TimesNewRoman"/>
          <w:color w:val="000000"/>
          <w:szCs w:val="32"/>
        </w:rPr>
        <w:t>年，</w:t>
      </w:r>
      <w:r>
        <w:rPr>
          <w:rFonts w:ascii="TimesNewRoman" w:hAnsi="TimesNewRoman" w:cs="TimesNewRoman" w:hint="eastAsia"/>
          <w:color w:val="000000"/>
          <w:kern w:val="0"/>
          <w:szCs w:val="32"/>
        </w:rPr>
        <w:t>淮南第四中学</w:t>
      </w:r>
      <w:r>
        <w:rPr>
          <w:rFonts w:ascii="TimesNewRoman" w:hAnsi="TimesNewRoman" w:cs="TimesNewRoman" w:hint="eastAsia"/>
          <w:color w:val="000000"/>
          <w:kern w:val="0"/>
          <w:szCs w:val="32"/>
        </w:rPr>
        <w:t>四</w:t>
      </w:r>
      <w:r>
        <w:rPr>
          <w:rFonts w:ascii="TimesNewRoman" w:hAnsi="TimesNewRoman" w:cs="TimesNewRoman"/>
          <w:color w:val="000000"/>
          <w:szCs w:val="32"/>
        </w:rPr>
        <w:t>个项目实行了绩效目标管理，涉及一般公共预算当年财政拨款</w:t>
      </w:r>
      <w:r>
        <w:rPr>
          <w:rFonts w:ascii="TimesNewRoman" w:hAnsi="TimesNewRoman" w:cs="TimesNewRoman" w:hint="eastAsia"/>
          <w:color w:val="000000"/>
          <w:szCs w:val="32"/>
        </w:rPr>
        <w:t>10</w:t>
      </w:r>
      <w:r>
        <w:rPr>
          <w:rFonts w:ascii="TimesNewRoman" w:hAnsi="TimesNewRoman" w:cs="TimesNewRoman"/>
          <w:color w:val="000000"/>
          <w:szCs w:val="32"/>
        </w:rPr>
        <w:t>万元、政府性基金预算当年财政拨款</w:t>
      </w:r>
      <w:r>
        <w:rPr>
          <w:rFonts w:ascii="TimesNewRoman" w:hAnsi="TimesNewRoman" w:cs="TimesNewRoman" w:hint="eastAsia"/>
          <w:color w:val="000000"/>
          <w:szCs w:val="32"/>
        </w:rPr>
        <w:t>0</w:t>
      </w:r>
      <w:r>
        <w:rPr>
          <w:rFonts w:ascii="TimesNewRoman" w:hAnsi="TimesNewRoman" w:cs="TimesNewRoman"/>
          <w:color w:val="000000"/>
          <w:szCs w:val="32"/>
        </w:rPr>
        <w:t>万元、国有资本经营预算当年财政拨款</w:t>
      </w:r>
      <w:r>
        <w:rPr>
          <w:rFonts w:ascii="TimesNewRoman" w:hAnsi="TimesNewRoman" w:cs="TimesNewRoman" w:hint="eastAsia"/>
          <w:color w:val="000000"/>
          <w:szCs w:val="32"/>
        </w:rPr>
        <w:t>0</w:t>
      </w:r>
      <w:r>
        <w:rPr>
          <w:rFonts w:ascii="TimesNewRoman" w:hAnsi="TimesNewRoman" w:cs="TimesNewRoman"/>
          <w:color w:val="000000"/>
          <w:szCs w:val="32"/>
        </w:rPr>
        <w:t>万元、财政专户管理资金当年安排</w:t>
      </w:r>
      <w:r>
        <w:rPr>
          <w:rFonts w:ascii="TimesNewRoman" w:hAnsi="TimesNewRoman" w:cs="TimesNewRoman" w:hint="eastAsia"/>
          <w:color w:val="000000"/>
          <w:szCs w:val="32"/>
        </w:rPr>
        <w:t>1600</w:t>
      </w:r>
      <w:r>
        <w:rPr>
          <w:rFonts w:ascii="TimesNewRoman" w:hAnsi="TimesNewRoman" w:cs="TimesNewRoman"/>
          <w:color w:val="000000"/>
          <w:szCs w:val="32"/>
        </w:rPr>
        <w:t>万元和单位资金当年安排</w:t>
      </w:r>
      <w:r>
        <w:rPr>
          <w:rFonts w:ascii="TimesNewRoman" w:hAnsi="TimesNewRoman" w:cs="TimesNewRoman" w:hint="eastAsia"/>
          <w:color w:val="000000"/>
          <w:szCs w:val="32"/>
        </w:rPr>
        <w:t>0</w:t>
      </w:r>
      <w:r>
        <w:rPr>
          <w:rFonts w:ascii="TimesNewRoman" w:hAnsi="TimesNewRoman" w:cs="TimesNewRoman"/>
          <w:color w:val="000000"/>
          <w:szCs w:val="32"/>
        </w:rPr>
        <w:t>万元。</w:t>
      </w:r>
    </w:p>
    <w:p w:rsidR="00764B0C" w:rsidRDefault="00764B0C">
      <w:pPr>
        <w:tabs>
          <w:tab w:val="left" w:pos="3316"/>
        </w:tabs>
        <w:adjustRightInd w:val="0"/>
        <w:snapToGrid w:val="0"/>
        <w:spacing w:line="560" w:lineRule="exact"/>
        <w:outlineLvl w:val="0"/>
        <w:rPr>
          <w:rFonts w:ascii="TimesNewRoman" w:eastAsia="黑体" w:hAnsi="TimesNewRoman" w:cs="TimesNewRoman" w:hint="eastAsia"/>
          <w:color w:val="000000"/>
          <w:sz w:val="36"/>
          <w:szCs w:val="36"/>
        </w:rPr>
      </w:pPr>
    </w:p>
    <w:p w:rsidR="00F40A07" w:rsidRDefault="00F40A07">
      <w:pPr>
        <w:tabs>
          <w:tab w:val="left" w:pos="3316"/>
        </w:tabs>
        <w:adjustRightInd w:val="0"/>
        <w:snapToGrid w:val="0"/>
        <w:spacing w:line="560" w:lineRule="exact"/>
        <w:outlineLvl w:val="0"/>
        <w:rPr>
          <w:rFonts w:ascii="TimesNewRoman" w:eastAsia="黑体" w:hAnsi="TimesNewRoman" w:cs="TimesNewRoman"/>
          <w:color w:val="000000"/>
          <w:sz w:val="36"/>
          <w:szCs w:val="36"/>
        </w:rPr>
      </w:pPr>
    </w:p>
    <w:p w:rsidR="00764B0C" w:rsidRDefault="00F918DE" w:rsidP="00764B0C">
      <w:pPr>
        <w:adjustRightInd w:val="0"/>
        <w:snapToGrid w:val="0"/>
        <w:spacing w:line="560" w:lineRule="exact"/>
        <w:ind w:firstLineChars="700" w:firstLine="2607"/>
        <w:rPr>
          <w:rFonts w:ascii="TimesNewRoman" w:eastAsia="黑体" w:hAnsi="TimesNewRoman" w:cs="TimesNewRoman"/>
          <w:color w:val="000000"/>
          <w:sz w:val="36"/>
          <w:szCs w:val="36"/>
        </w:rPr>
      </w:pPr>
      <w:r>
        <w:rPr>
          <w:rFonts w:ascii="TimesNewRoman" w:eastAsia="黑体" w:hAnsi="TimesNewRoman" w:cs="TimesNewRoman"/>
          <w:color w:val="000000"/>
          <w:sz w:val="36"/>
          <w:szCs w:val="36"/>
        </w:rPr>
        <w:lastRenderedPageBreak/>
        <w:t>第四部分</w:t>
      </w:r>
      <w:r>
        <w:rPr>
          <w:rFonts w:ascii="TimesNewRoman" w:eastAsia="黑体" w:hAnsi="TimesNewRoman" w:cs="TimesNewRoman"/>
          <w:color w:val="000000"/>
          <w:sz w:val="36"/>
          <w:szCs w:val="36"/>
        </w:rPr>
        <w:t xml:space="preserve"> </w:t>
      </w:r>
      <w:r>
        <w:rPr>
          <w:rFonts w:ascii="TimesNewRoman" w:eastAsia="黑体" w:hAnsi="TimesNewRoman" w:cs="TimesNewRoman"/>
          <w:color w:val="000000"/>
          <w:sz w:val="36"/>
          <w:szCs w:val="36"/>
        </w:rPr>
        <w:t>名词解释</w:t>
      </w:r>
    </w:p>
    <w:p w:rsidR="00764B0C" w:rsidRDefault="00764B0C">
      <w:pPr>
        <w:adjustRightInd w:val="0"/>
        <w:snapToGrid w:val="0"/>
        <w:spacing w:line="560" w:lineRule="exact"/>
        <w:jc w:val="center"/>
        <w:rPr>
          <w:rFonts w:ascii="TimesNewRoman" w:eastAsia="黑体" w:hAnsi="TimesNewRoman" w:cs="TimesNewRoman"/>
          <w:color w:val="000000"/>
          <w:szCs w:val="32"/>
        </w:rPr>
      </w:pPr>
    </w:p>
    <w:p w:rsidR="00764B0C" w:rsidRDefault="00F918DE" w:rsidP="00764B0C">
      <w:pPr>
        <w:adjustRightInd w:val="0"/>
        <w:snapToGrid w:val="0"/>
        <w:spacing w:line="560" w:lineRule="exact"/>
        <w:ind w:firstLineChars="200" w:firstLine="665"/>
        <w:rPr>
          <w:rFonts w:ascii="TimesNewRoman" w:hAnsi="TimesNewRoman" w:cs="TimesNewRoman"/>
          <w:color w:val="000000"/>
          <w:szCs w:val="32"/>
        </w:rPr>
      </w:pPr>
      <w:r>
        <w:rPr>
          <w:rFonts w:ascii="TimesNewRoman" w:eastAsia="黑体" w:hAnsi="TimesNewRoman" w:cs="TimesNewRoman"/>
          <w:color w:val="000000"/>
          <w:szCs w:val="32"/>
        </w:rPr>
        <w:t>一、财政拨款收入</w:t>
      </w:r>
      <w:r>
        <w:rPr>
          <w:rFonts w:ascii="TimesNewRoman" w:hAnsi="TimesNewRoman" w:cs="TimesNewRoman"/>
          <w:b/>
          <w:color w:val="000000"/>
          <w:szCs w:val="32"/>
        </w:rPr>
        <w:t>：</w:t>
      </w:r>
      <w:r>
        <w:rPr>
          <w:rFonts w:ascii="TimesNewRoman" w:hAnsi="TimesNewRoman" w:cs="TimesNewRoman"/>
          <w:color w:val="000000"/>
          <w:szCs w:val="32"/>
        </w:rPr>
        <w:t>指部门或单位从同级财政部门取得的财政预算资金。</w:t>
      </w:r>
    </w:p>
    <w:p w:rsidR="00764B0C" w:rsidRDefault="00F918DE" w:rsidP="00F918DE">
      <w:pPr>
        <w:pStyle w:val="a8"/>
        <w:adjustRightInd w:val="0"/>
        <w:snapToGrid w:val="0"/>
        <w:spacing w:line="560" w:lineRule="exact"/>
        <w:ind w:firstLineChars="196" w:firstLine="652"/>
        <w:rPr>
          <w:rFonts w:ascii="TimesNewRoman" w:eastAsia="黑体" w:hAnsi="TimesNewRoman" w:cs="TimesNewRoman"/>
          <w:color w:val="000000"/>
          <w:sz w:val="32"/>
          <w:szCs w:val="32"/>
        </w:rPr>
      </w:pPr>
      <w:r>
        <w:rPr>
          <w:rFonts w:ascii="TimesNewRoman" w:eastAsia="黑体" w:hAnsi="TimesNewRoman" w:cs="TimesNewRoman"/>
          <w:color w:val="000000"/>
          <w:sz w:val="32"/>
          <w:szCs w:val="32"/>
        </w:rPr>
        <w:t>二、事业收入：</w:t>
      </w:r>
      <w:r>
        <w:rPr>
          <w:rFonts w:ascii="TimesNewRoman" w:eastAsia="仿宋_GB2312" w:hAnsi="TimesNewRoman" w:cs="TimesNewRoman"/>
          <w:color w:val="000000"/>
          <w:sz w:val="32"/>
          <w:szCs w:val="32"/>
        </w:rPr>
        <w:t>指事业单位开展专业业务活动及辅助活动所取得的收入。</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黑体" w:hAnsi="TimesNewRoman" w:cs="TimesNewRoman"/>
          <w:color w:val="000000"/>
          <w:sz w:val="32"/>
          <w:szCs w:val="32"/>
        </w:rPr>
        <w:t>三、财政专户管理资金：</w:t>
      </w:r>
      <w:r>
        <w:rPr>
          <w:rFonts w:ascii="TimesNewRoman" w:eastAsia="仿宋_GB2312" w:hAnsi="TimesNewRoman" w:cs="TimesNewRoman"/>
          <w:color w:val="000000"/>
          <w:sz w:val="32"/>
          <w:szCs w:val="32"/>
        </w:rPr>
        <w:t>指按照非税收入管理相关规定，纳入财政专户管理的教育收费等。</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黑体" w:hAnsi="TimesNewRoman" w:cs="TimesNewRoman"/>
          <w:color w:val="000000"/>
          <w:sz w:val="32"/>
          <w:szCs w:val="32"/>
        </w:rPr>
        <w:t>四、事业单位经营收入：</w:t>
      </w:r>
      <w:r>
        <w:rPr>
          <w:rFonts w:ascii="TimesNewRoman" w:eastAsia="仿宋_GB2312" w:hAnsi="TimesNewRoman" w:cs="TimesNewRoman"/>
          <w:color w:val="000000"/>
          <w:sz w:val="32"/>
          <w:szCs w:val="32"/>
        </w:rPr>
        <w:t>指事业单位在专业业务活动及其辅助活动之外开展非独立核算经营活动取得的收入。</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黑体" w:hAnsi="TimesNewRoman" w:cs="TimesNewRoman"/>
          <w:color w:val="000000"/>
          <w:sz w:val="32"/>
          <w:szCs w:val="32"/>
        </w:rPr>
        <w:t>五、附属单位上缴收入：</w:t>
      </w:r>
      <w:r>
        <w:rPr>
          <w:rFonts w:ascii="TimesNewRoman" w:eastAsia="仿宋_GB2312" w:hAnsi="TimesNewRoman" w:cs="TimesNewRoman"/>
          <w:color w:val="000000"/>
          <w:sz w:val="32"/>
          <w:szCs w:val="32"/>
        </w:rPr>
        <w:t>本单位所属下级单位上缴给本单位的全部收入。</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黑体" w:hAnsi="TimesNewRoman" w:cs="TimesNewRoman"/>
          <w:color w:val="000000"/>
          <w:sz w:val="32"/>
          <w:szCs w:val="32"/>
        </w:rPr>
        <w:t>六、上年结转：</w:t>
      </w:r>
      <w:r>
        <w:rPr>
          <w:rFonts w:ascii="TimesNewRoman" w:eastAsia="仿宋_GB2312" w:hAnsi="TimesNewRoman" w:cs="TimesNewRoman"/>
          <w:color w:val="000000"/>
          <w:sz w:val="32"/>
          <w:szCs w:val="32"/>
        </w:rPr>
        <w:t>指以前年度安排、结转到本年仍按原用途继续使用的资金。</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黑体" w:hAnsi="TimesNewRoman" w:cs="TimesNewRoman"/>
          <w:color w:val="000000"/>
          <w:sz w:val="32"/>
          <w:szCs w:val="32"/>
        </w:rPr>
        <w:t>七、结转下年：</w:t>
      </w:r>
      <w:r>
        <w:rPr>
          <w:rFonts w:ascii="TimesNewRoman" w:eastAsia="仿宋_GB2312" w:hAnsi="TimesNewRoman" w:cs="TimesNewRoman"/>
          <w:color w:val="000000"/>
          <w:sz w:val="32"/>
          <w:szCs w:val="32"/>
        </w:rPr>
        <w:t>指以前年度预算安排、因客观条件发生变化无法按原计划实施，需以后年度按原用途继续使用的资金。</w:t>
      </w:r>
    </w:p>
    <w:p w:rsidR="00764B0C" w:rsidRDefault="00F918DE" w:rsidP="00F918DE">
      <w:pPr>
        <w:pStyle w:val="a8"/>
        <w:adjustRightInd w:val="0"/>
        <w:snapToGrid w:val="0"/>
        <w:spacing w:line="560" w:lineRule="exact"/>
        <w:ind w:firstLineChars="196" w:firstLine="652"/>
        <w:rPr>
          <w:rFonts w:ascii="TimesNewRoman" w:eastAsia="仿宋_GB2312" w:hAnsi="TimesNewRoman" w:cs="TimesNewRoman"/>
          <w:color w:val="000000"/>
          <w:sz w:val="32"/>
          <w:szCs w:val="32"/>
        </w:rPr>
      </w:pPr>
      <w:r>
        <w:rPr>
          <w:rFonts w:ascii="TimesNewRoman" w:eastAsia="黑体" w:hAnsi="TimesNewRoman" w:cs="TimesNewRoman"/>
          <w:color w:val="000000"/>
          <w:sz w:val="32"/>
          <w:szCs w:val="32"/>
        </w:rPr>
        <w:t>八、基本支出</w:t>
      </w:r>
      <w:r>
        <w:rPr>
          <w:rFonts w:ascii="TimesNewRoman" w:eastAsia="仿宋_GB2312" w:hAnsi="TimesNewRoman" w:cs="TimesNewRoman"/>
          <w:b/>
          <w:color w:val="000000"/>
          <w:sz w:val="32"/>
          <w:szCs w:val="32"/>
        </w:rPr>
        <w:t>：</w:t>
      </w:r>
      <w:r>
        <w:rPr>
          <w:rFonts w:ascii="TimesNewRoman" w:eastAsia="仿宋_GB2312" w:hAnsi="TimesNewRoman" w:cs="TimesNewRoman"/>
          <w:color w:val="000000"/>
          <w:sz w:val="32"/>
          <w:szCs w:val="32"/>
        </w:rPr>
        <w:t>指为保障机构正常运转、完成日常工作任务而发生的人员支出和公用支出。</w:t>
      </w:r>
    </w:p>
    <w:p w:rsidR="00764B0C" w:rsidRDefault="00F918DE" w:rsidP="00F918DE">
      <w:pPr>
        <w:pStyle w:val="a8"/>
        <w:spacing w:line="560" w:lineRule="exact"/>
        <w:ind w:firstLineChars="196" w:firstLine="652"/>
        <w:rPr>
          <w:rFonts w:ascii="TimesNewRoman" w:eastAsia="仿宋_GB2312" w:hAnsi="TimesNewRoman" w:cs="TimesNewRoman"/>
          <w:color w:val="000000"/>
          <w:sz w:val="32"/>
          <w:szCs w:val="32"/>
        </w:rPr>
      </w:pPr>
      <w:r>
        <w:rPr>
          <w:rFonts w:ascii="TimesNewRoman" w:eastAsia="黑体" w:hAnsi="TimesNewRoman" w:cs="TimesNewRoman"/>
          <w:color w:val="000000"/>
          <w:sz w:val="32"/>
          <w:szCs w:val="32"/>
        </w:rPr>
        <w:t>九、项目支出</w:t>
      </w:r>
      <w:r>
        <w:rPr>
          <w:rFonts w:ascii="TimesNewRoman" w:eastAsia="仿宋_GB2312" w:hAnsi="TimesNewRoman" w:cs="TimesNewRoman"/>
          <w:b/>
          <w:color w:val="000000"/>
          <w:sz w:val="32"/>
          <w:szCs w:val="32"/>
        </w:rPr>
        <w:t>：</w:t>
      </w:r>
      <w:r>
        <w:rPr>
          <w:rFonts w:ascii="TimesNewRoman" w:eastAsia="仿宋_GB2312" w:hAnsi="TimesNewRoman" w:cs="TimesNewRoman"/>
          <w:color w:val="000000"/>
          <w:sz w:val="32"/>
          <w:szCs w:val="32"/>
        </w:rPr>
        <w:t>指在除基本支出之外</w:t>
      </w:r>
      <w:r>
        <w:rPr>
          <w:rFonts w:ascii="TimesNewRoman" w:eastAsia="仿宋_GB2312" w:hAnsi="TimesNewRoman" w:cs="TimesNewRoman"/>
          <w:color w:val="000000"/>
          <w:sz w:val="32"/>
          <w:szCs w:val="32"/>
        </w:rPr>
        <w:t>的支出，主要用于完成特定的工作任务和事业发展目标。</w:t>
      </w:r>
      <w:r>
        <w:rPr>
          <w:rFonts w:ascii="TimesNewRoman" w:eastAsia="仿宋_GB2312" w:hAnsi="TimesNewRoman" w:cs="TimesNewRoman"/>
          <w:color w:val="000000"/>
          <w:sz w:val="32"/>
          <w:szCs w:val="32"/>
        </w:rPr>
        <w:br/>
      </w:r>
      <w:r>
        <w:rPr>
          <w:rFonts w:ascii="TimesNewRoman" w:eastAsia="黑体" w:hAnsi="TimesNewRoman" w:cs="TimesNewRoman"/>
          <w:color w:val="000000"/>
          <w:sz w:val="32"/>
          <w:szCs w:val="32"/>
        </w:rPr>
        <w:t xml:space="preserve">   </w:t>
      </w:r>
    </w:p>
    <w:p w:rsidR="00764B0C" w:rsidRDefault="00F918DE" w:rsidP="00F918DE">
      <w:pPr>
        <w:pStyle w:val="a8"/>
        <w:adjustRightInd w:val="0"/>
        <w:snapToGrid w:val="0"/>
        <w:spacing w:line="560" w:lineRule="exact"/>
        <w:ind w:firstLineChars="300" w:firstLine="997"/>
        <w:rPr>
          <w:rFonts w:ascii="TimesNewRoman" w:hAnsi="TimesNewRoman" w:cs="TimesNewRoman"/>
          <w:color w:val="000000"/>
        </w:rPr>
      </w:pPr>
      <w:r>
        <w:rPr>
          <w:rFonts w:ascii="TimesNewRoman" w:eastAsia="黑体" w:hAnsi="TimesNewRoman" w:cs="TimesNewRoman"/>
          <w:color w:val="000000"/>
          <w:sz w:val="32"/>
          <w:szCs w:val="32"/>
        </w:rPr>
        <w:t>附件：</w:t>
      </w:r>
      <w:r>
        <w:rPr>
          <w:rFonts w:ascii="TimesNewRoman" w:eastAsia="仿宋_GB2312" w:hAnsi="TimesNewRoman" w:cs="TimesNewRoman" w:hint="eastAsia"/>
          <w:color w:val="000000"/>
          <w:sz w:val="32"/>
          <w:szCs w:val="32"/>
        </w:rPr>
        <w:t>淮南第四中学</w:t>
      </w:r>
      <w:r>
        <w:rPr>
          <w:rFonts w:ascii="TimesNewRoman" w:eastAsia="仿宋_GB2312" w:hAnsi="TimesNewRoman" w:cs="TimesNewRoman"/>
          <w:color w:val="000000"/>
          <w:sz w:val="32"/>
          <w:szCs w:val="32"/>
        </w:rPr>
        <w:t>2024</w:t>
      </w:r>
      <w:r>
        <w:rPr>
          <w:rFonts w:ascii="TimesNewRoman" w:eastAsia="仿宋_GB2312" w:hAnsi="TimesNewRoman" w:cs="TimesNewRoman"/>
          <w:color w:val="000000"/>
          <w:sz w:val="32"/>
          <w:szCs w:val="32"/>
        </w:rPr>
        <w:t>年度项目支出绩效目标</w:t>
      </w:r>
    </w:p>
    <w:p w:rsidR="00764B0C" w:rsidRDefault="00764B0C" w:rsidP="00764B0C">
      <w:pPr>
        <w:pStyle w:val="a8"/>
        <w:adjustRightInd w:val="0"/>
        <w:snapToGrid w:val="0"/>
        <w:spacing w:line="560" w:lineRule="exact"/>
        <w:ind w:leftChars="171" w:left="569"/>
        <w:rPr>
          <w:rFonts w:ascii="TimesNewRoman" w:hAnsi="TimesNewRoman" w:cs="TimesNewRoman"/>
          <w:color w:val="000000"/>
        </w:rPr>
      </w:pPr>
    </w:p>
    <w:p w:rsidR="00764B0C" w:rsidRDefault="00764B0C" w:rsidP="00764B0C">
      <w:pPr>
        <w:pStyle w:val="a8"/>
        <w:adjustRightInd w:val="0"/>
        <w:snapToGrid w:val="0"/>
        <w:spacing w:line="560" w:lineRule="exact"/>
        <w:ind w:leftChars="171" w:left="569"/>
        <w:rPr>
          <w:rFonts w:ascii="TimesNewRoman" w:hAnsi="TimesNewRoman" w:cs="TimesNewRoman"/>
          <w:color w:val="000000"/>
        </w:rPr>
      </w:pPr>
    </w:p>
    <w:p w:rsidR="00764B0C" w:rsidRDefault="00764B0C" w:rsidP="00764B0C">
      <w:pPr>
        <w:pStyle w:val="a8"/>
        <w:adjustRightInd w:val="0"/>
        <w:snapToGrid w:val="0"/>
        <w:spacing w:line="560" w:lineRule="exact"/>
        <w:ind w:leftChars="171" w:left="569"/>
        <w:rPr>
          <w:rFonts w:ascii="TimesNewRoman" w:hAnsi="TimesNewRoman" w:cs="TimesNewRoman"/>
          <w:color w:val="000000"/>
        </w:rPr>
      </w:pPr>
    </w:p>
    <w:p w:rsidR="00764B0C" w:rsidRDefault="00764B0C" w:rsidP="00764B0C">
      <w:pPr>
        <w:pStyle w:val="a8"/>
        <w:adjustRightInd w:val="0"/>
        <w:snapToGrid w:val="0"/>
        <w:spacing w:line="560" w:lineRule="exact"/>
        <w:ind w:leftChars="171" w:left="569"/>
        <w:rPr>
          <w:rFonts w:ascii="TimesNewRoman" w:hAnsi="TimesNewRoman" w:cs="TimesNewRoman"/>
          <w:color w:val="000000"/>
        </w:rPr>
      </w:pPr>
    </w:p>
    <w:p w:rsidR="00764B0C" w:rsidRDefault="00764B0C">
      <w:pPr>
        <w:adjustRightInd w:val="0"/>
        <w:snapToGrid w:val="0"/>
        <w:spacing w:line="560" w:lineRule="exact"/>
        <w:rPr>
          <w:rFonts w:ascii="TimesNewRoman" w:hAnsi="TimesNewRoman" w:cs="TimesNewRoman"/>
          <w:color w:val="000000"/>
        </w:rPr>
      </w:pPr>
    </w:p>
    <w:sectPr w:rsidR="00764B0C" w:rsidSect="00764B0C">
      <w:footerReference w:type="even" r:id="rId9"/>
      <w:footerReference w:type="default" r:id="rId10"/>
      <w:pgSz w:w="11906" w:h="16838"/>
      <w:pgMar w:top="1440" w:right="1797" w:bottom="1440" w:left="1797" w:header="850" w:footer="992" w:gutter="0"/>
      <w:pgNumType w:fmt="numberInDash"/>
      <w:cols w:space="720"/>
      <w:docGrid w:type="linesAndChars" w:linePitch="437" w:charSpace="255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4B0C" w:rsidRDefault="00764B0C" w:rsidP="00764B0C">
      <w:r>
        <w:separator/>
      </w:r>
    </w:p>
  </w:endnote>
  <w:endnote w:type="continuationSeparator" w:id="0">
    <w:p w:rsidR="00764B0C" w:rsidRDefault="00764B0C" w:rsidP="00764B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NewRoman">
    <w:altName w:val="Arial"/>
    <w:charset w:val="00"/>
    <w:family w:val="auto"/>
    <w:pitch w:val="default"/>
    <w:sig w:usb0="00000000" w:usb1="00000000" w:usb2="00000029" w:usb3="00000000" w:csb0="600001FF" w:csb1="FFFF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00" w:usb3="00000000" w:csb0="00040000" w:csb1="00000000"/>
  </w:font>
  <w:font w:name="方正楷体_GBK">
    <w:altName w:val="hakuyoxingshu7000"/>
    <w:charset w:val="86"/>
    <w:family w:val="auto"/>
    <w:pitch w:val="default"/>
    <w:sig w:usb0="00000000" w:usb1="00000000" w:usb2="00000000" w:usb3="00000000" w:csb0="00040000" w:csb1="00000000"/>
  </w:font>
  <w:font w:name="方正黑体_GBK">
    <w:altName w:val="hakuyoxingshu7000"/>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方正仿宋_GBK">
    <w:altName w:val="hakuyoxingshu7000"/>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汉仪中秀体简">
    <w:altName w:val="Malgun Gothic Semilight"/>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B0C" w:rsidRDefault="00764B0C">
    <w:pPr>
      <w:pStyle w:val="a6"/>
      <w:jc w:val="right"/>
    </w:pPr>
    <w:r>
      <w:pict>
        <v:shapetype id="_x0000_t202" coordsize="21600,21600" o:spt="202" path="m,l,21600r21600,l21600,xe">
          <v:stroke joinstyle="miter"/>
          <v:path gradientshapeok="t" o:connecttype="rect"/>
        </v:shapetype>
        <v:shape id="文本框 7" o:spid="_x0000_s1026" type="#_x0000_t202" style="position:absolute;left:0;text-align:left;margin-left:-15.45pt;margin-top:0;width:24.55pt;height:12.05pt;z-index:251659264;mso-wrap-style:none;mso-position-horizontal:right;mso-position-horizontal-relative:margin;mso-width-relative:page;mso-height-relative:page" o:gfxdata="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hQ5Ov0gAAAAMBAAAPAAAAAAAAAAEAIAAAACIA&#10;AABkcnMvZG93bnJldi54bWxQSwECFAAUAAAACACHTuJAAlTZug8CAAAQBAAADgAAAAAAAAABACAA&#10;AAAhAQAAZHJzL2Uyb0RvYy54bWxQSwUGAAAAAAYABgBZAQAAogUAAAAA&#10;" filled="f" stroked="f">
          <v:textbox style="mso-next-textbox:#文本框 7;mso-fit-shape-to-text:t" inset="0,0,0,0">
            <w:txbxContent>
              <w:p w:rsidR="00764B0C" w:rsidRDefault="00764B0C">
                <w:pPr>
                  <w:pStyle w:val="a6"/>
                  <w:rPr>
                    <w:rFonts w:ascii="TimesNewRoman" w:hAnsi="TimesNewRoman" w:cs="TimesNewRoman"/>
                    <w:sz w:val="21"/>
                    <w:szCs w:val="21"/>
                  </w:rPr>
                </w:pPr>
                <w:r>
                  <w:rPr>
                    <w:rFonts w:ascii="TimesNewRoman" w:hAnsi="TimesNewRoman" w:cs="TimesNewRoman"/>
                    <w:sz w:val="21"/>
                    <w:szCs w:val="21"/>
                  </w:rPr>
                  <w:fldChar w:fldCharType="begin"/>
                </w:r>
                <w:r w:rsidR="00F918DE">
                  <w:rPr>
                    <w:rFonts w:ascii="TimesNewRoman" w:hAnsi="TimesNewRoman" w:cs="TimesNewRoman"/>
                    <w:sz w:val="21"/>
                    <w:szCs w:val="21"/>
                  </w:rPr>
                  <w:instrText xml:space="preserve"> PAGE  \* MERGEFORMAT </w:instrText>
                </w:r>
                <w:r>
                  <w:rPr>
                    <w:rFonts w:ascii="TimesNewRoman" w:hAnsi="TimesNewRoman" w:cs="TimesNewRoman"/>
                    <w:sz w:val="21"/>
                    <w:szCs w:val="21"/>
                  </w:rPr>
                  <w:fldChar w:fldCharType="separate"/>
                </w:r>
                <w:r w:rsidR="00F918DE">
                  <w:rPr>
                    <w:rFonts w:ascii="TimesNewRoman" w:hAnsi="TimesNewRoman" w:cs="TimesNewRoman"/>
                    <w:noProof/>
                    <w:sz w:val="21"/>
                    <w:szCs w:val="21"/>
                  </w:rPr>
                  <w:t>- 1 -</w:t>
                </w:r>
                <w:r>
                  <w:rPr>
                    <w:rFonts w:ascii="TimesNewRoman" w:hAnsi="TimesNewRoman" w:cs="TimesNewRoman"/>
                    <w:sz w:val="21"/>
                    <w:szCs w:val="21"/>
                  </w:rPr>
                  <w:fldChar w:fldCharType="end"/>
                </w:r>
              </w:p>
            </w:txbxContent>
          </v:textbox>
          <w10:wrap anchorx="margin"/>
        </v:shape>
      </w:pict>
    </w:r>
  </w:p>
  <w:p w:rsidR="00764B0C" w:rsidRDefault="00764B0C">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B0C" w:rsidRDefault="00764B0C">
    <w:pPr>
      <w:pStyle w:val="a6"/>
      <w:framePr w:wrap="around" w:vAnchor="text" w:hAnchor="margin" w:xAlign="right" w:y="1"/>
      <w:rPr>
        <w:rStyle w:val="ab"/>
      </w:rPr>
    </w:pPr>
    <w:r>
      <w:rPr>
        <w:rStyle w:val="ab"/>
      </w:rPr>
      <w:fldChar w:fldCharType="begin"/>
    </w:r>
    <w:r w:rsidR="00F918DE">
      <w:rPr>
        <w:rStyle w:val="ab"/>
      </w:rPr>
      <w:instrText xml:space="preserve">PAGE  </w:instrText>
    </w:r>
    <w:r>
      <w:rPr>
        <w:rStyle w:val="ab"/>
      </w:rPr>
      <w:fldChar w:fldCharType="separate"/>
    </w:r>
    <w:r w:rsidR="00F918DE">
      <w:rPr>
        <w:rStyle w:val="ab"/>
      </w:rPr>
      <w:t>1</w:t>
    </w:r>
    <w:r>
      <w:rPr>
        <w:rStyle w:val="ab"/>
      </w:rPr>
      <w:fldChar w:fldCharType="end"/>
    </w:r>
  </w:p>
  <w:p w:rsidR="00764B0C" w:rsidRDefault="00764B0C">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B0C" w:rsidRDefault="00764B0C">
    <w:pPr>
      <w:pStyle w:val="a6"/>
      <w:ind w:right="360"/>
      <w:jc w:val="right"/>
      <w:rPr>
        <w:rFonts w:ascii="仿宋_GB2312"/>
        <w:sz w:val="28"/>
      </w:rPr>
    </w:pPr>
    <w:r w:rsidRPr="00764B0C">
      <w:rPr>
        <w:sz w:val="28"/>
      </w:rPr>
      <w:pict>
        <v:shapetype id="_x0000_t202" coordsize="21600,21600" o:spt="202" path="m,l,21600r21600,l21600,xe">
          <v:stroke joinstyle="miter"/>
          <v:path gradientshapeok="t" o:connecttype="rect"/>
        </v:shapetype>
        <v:shape id="文本框 8" o:spid="_x0000_s1027" type="#_x0000_t202" style="position:absolute;left:0;text-align:left;margin-left:-15.45pt;margin-top:0;width:24.55pt;height:12.05pt;z-index:251660288;mso-wrap-style:none;mso-position-horizontal:right;mso-position-horizontal-relative:margin;mso-width-relative:page;mso-height-relative:page" o:gfxdata="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hQ5Ov0gAAAAMBAAAPAAAAAAAAAAEAIAAAACIA&#10;AABkcnMvZG93bnJldi54bWxQSwECFAAUAAAACACHTuJAyvid2Q8CAAAQBAAADgAAAAAAAAABACAA&#10;AAAhAQAAZHJzL2Uyb0RvYy54bWxQSwUGAAAAAAYABgBZAQAAogUAAAAA&#10;" filled="f" stroked="f">
          <v:textbox style="mso-fit-shape-to-text:t" inset="0,0,0,0">
            <w:txbxContent>
              <w:p w:rsidR="00764B0C" w:rsidRDefault="00764B0C">
                <w:pPr>
                  <w:pStyle w:val="a6"/>
                  <w:rPr>
                    <w:rFonts w:ascii="TimesNewRoman" w:hAnsi="TimesNewRoman" w:cs="TimesNewRoman"/>
                    <w:sz w:val="21"/>
                    <w:szCs w:val="21"/>
                  </w:rPr>
                </w:pPr>
                <w:r>
                  <w:rPr>
                    <w:rFonts w:ascii="TimesNewRoman" w:hAnsi="TimesNewRoman" w:cs="TimesNewRoman"/>
                    <w:sz w:val="21"/>
                    <w:szCs w:val="21"/>
                  </w:rPr>
                  <w:fldChar w:fldCharType="begin"/>
                </w:r>
                <w:r w:rsidR="00F918DE">
                  <w:rPr>
                    <w:rFonts w:ascii="TimesNewRoman" w:hAnsi="TimesNewRoman" w:cs="TimesNewRoman"/>
                    <w:sz w:val="21"/>
                    <w:szCs w:val="21"/>
                  </w:rPr>
                  <w:instrText xml:space="preserve"> PAGE  \* MERGEFORMAT </w:instrText>
                </w:r>
                <w:r>
                  <w:rPr>
                    <w:rFonts w:ascii="TimesNewRoman" w:hAnsi="TimesNewRoman" w:cs="TimesNewRoman"/>
                    <w:sz w:val="21"/>
                    <w:szCs w:val="21"/>
                  </w:rPr>
                  <w:fldChar w:fldCharType="separate"/>
                </w:r>
                <w:r w:rsidR="00F918DE">
                  <w:rPr>
                    <w:rFonts w:ascii="TimesNewRoman" w:hAnsi="TimesNewRoman" w:cs="TimesNewRoman"/>
                    <w:noProof/>
                    <w:sz w:val="21"/>
                    <w:szCs w:val="21"/>
                  </w:rPr>
                  <w:t>- 27 -</w:t>
                </w:r>
                <w:r>
                  <w:rPr>
                    <w:rFonts w:ascii="TimesNewRoman" w:hAnsi="TimesNewRoman" w:cs="TimesNewRoman"/>
                    <w:sz w:val="21"/>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4B0C" w:rsidRDefault="00764B0C" w:rsidP="00764B0C">
      <w:r>
        <w:separator/>
      </w:r>
    </w:p>
  </w:footnote>
  <w:footnote w:type="continuationSeparator" w:id="0">
    <w:p w:rsidR="00764B0C" w:rsidRDefault="00764B0C" w:rsidP="00764B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F34332"/>
    <w:multiLevelType w:val="singleLevel"/>
    <w:tmpl w:val="61F34332"/>
    <w:lvl w:ilvl="0">
      <w:start w:val="2"/>
      <w:numFmt w:val="chineseCounting"/>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425"/>
  <w:drawingGridHorizontalSpacing w:val="166"/>
  <w:drawingGridVerticalSpacing w:val="437"/>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doNotWrapTextWithPunct/>
    <w:doNotUseEastAsianBreakRules/>
    <w:useFELayout/>
    <w:doNotUseIndentAsNumberingTabStop/>
  </w:compat>
  <w:docVars>
    <w:docVar w:name="commondata" w:val="eyJoZGlkIjoiNjUwMTU1ZDc5ZTIzNzZlY2Y0ZTVjZTc0MDllZjg2ZmIifQ=="/>
  </w:docVars>
  <w:rsids>
    <w:rsidRoot w:val="00B646D2"/>
    <w:rsid w:val="84FF22F9"/>
    <w:rsid w:val="857F9715"/>
    <w:rsid w:val="87EB35D8"/>
    <w:rsid w:val="8BAEC20F"/>
    <w:rsid w:val="8BBF7F28"/>
    <w:rsid w:val="8BDD6446"/>
    <w:rsid w:val="8BEB9EAE"/>
    <w:rsid w:val="8BF5B465"/>
    <w:rsid w:val="8DF9F40C"/>
    <w:rsid w:val="8DFF48E4"/>
    <w:rsid w:val="8E7C6D4A"/>
    <w:rsid w:val="8EEFFDBB"/>
    <w:rsid w:val="8F1A4140"/>
    <w:rsid w:val="8F3FCB9E"/>
    <w:rsid w:val="8F962619"/>
    <w:rsid w:val="8FDBA9A5"/>
    <w:rsid w:val="8FDC3D26"/>
    <w:rsid w:val="8FEE0C5E"/>
    <w:rsid w:val="8FF1E4C9"/>
    <w:rsid w:val="8FFD3913"/>
    <w:rsid w:val="8FFE57DA"/>
    <w:rsid w:val="93CF70B9"/>
    <w:rsid w:val="95B94939"/>
    <w:rsid w:val="95DDA62C"/>
    <w:rsid w:val="95FFD506"/>
    <w:rsid w:val="96FE66F3"/>
    <w:rsid w:val="976F776E"/>
    <w:rsid w:val="97BE8491"/>
    <w:rsid w:val="97BECCE0"/>
    <w:rsid w:val="97BFFFAE"/>
    <w:rsid w:val="98674CC0"/>
    <w:rsid w:val="9976586C"/>
    <w:rsid w:val="99FE8453"/>
    <w:rsid w:val="9A5982B1"/>
    <w:rsid w:val="9A5F96F1"/>
    <w:rsid w:val="9AA70088"/>
    <w:rsid w:val="9AE64587"/>
    <w:rsid w:val="9B5FC5C7"/>
    <w:rsid w:val="9BC512A1"/>
    <w:rsid w:val="9BDE13EE"/>
    <w:rsid w:val="9CCBB844"/>
    <w:rsid w:val="9CDF42FC"/>
    <w:rsid w:val="9D3BCE85"/>
    <w:rsid w:val="9DC72394"/>
    <w:rsid w:val="9DEF66EB"/>
    <w:rsid w:val="9E3F7994"/>
    <w:rsid w:val="9EBC7CB2"/>
    <w:rsid w:val="9EBFEF34"/>
    <w:rsid w:val="9EDB45EE"/>
    <w:rsid w:val="9EFBC33E"/>
    <w:rsid w:val="9F7306BB"/>
    <w:rsid w:val="9F7E63DB"/>
    <w:rsid w:val="9F9E355F"/>
    <w:rsid w:val="9FAF1790"/>
    <w:rsid w:val="9FBEF3B6"/>
    <w:rsid w:val="9FCABAA1"/>
    <w:rsid w:val="9FCF1726"/>
    <w:rsid w:val="9FCF8BBC"/>
    <w:rsid w:val="9FD78379"/>
    <w:rsid w:val="9FDCE5CA"/>
    <w:rsid w:val="9FDF1225"/>
    <w:rsid w:val="9FDF2195"/>
    <w:rsid w:val="9FEEE43A"/>
    <w:rsid w:val="9FF78DB4"/>
    <w:rsid w:val="9FF8A98B"/>
    <w:rsid w:val="9FFBFD63"/>
    <w:rsid w:val="9FFCAD0C"/>
    <w:rsid w:val="9FFDBA9D"/>
    <w:rsid w:val="9FFDBC85"/>
    <w:rsid w:val="9FFEB0B7"/>
    <w:rsid w:val="A1FF6572"/>
    <w:rsid w:val="A346D97E"/>
    <w:rsid w:val="A37DE3E3"/>
    <w:rsid w:val="A4EEAD74"/>
    <w:rsid w:val="A56BCB03"/>
    <w:rsid w:val="A5F79205"/>
    <w:rsid w:val="A6B6269D"/>
    <w:rsid w:val="A6B7AECD"/>
    <w:rsid w:val="A79A313B"/>
    <w:rsid w:val="A7AF6399"/>
    <w:rsid w:val="A7AFC54F"/>
    <w:rsid w:val="A7EF2544"/>
    <w:rsid w:val="A7F9306D"/>
    <w:rsid w:val="A7FDB26E"/>
    <w:rsid w:val="AB679146"/>
    <w:rsid w:val="AB7FF6D4"/>
    <w:rsid w:val="ABEEA7CA"/>
    <w:rsid w:val="ABFFD812"/>
    <w:rsid w:val="ACA9D263"/>
    <w:rsid w:val="ACFB59A2"/>
    <w:rsid w:val="ADC69261"/>
    <w:rsid w:val="ADD6140B"/>
    <w:rsid w:val="ADF09C17"/>
    <w:rsid w:val="ADFF9AA0"/>
    <w:rsid w:val="AE6E2DF0"/>
    <w:rsid w:val="AE6F7E37"/>
    <w:rsid w:val="AE8D1FFA"/>
    <w:rsid w:val="AECFFA23"/>
    <w:rsid w:val="AEDE518F"/>
    <w:rsid w:val="AEEFCF38"/>
    <w:rsid w:val="AEFED43D"/>
    <w:rsid w:val="AEFF3549"/>
    <w:rsid w:val="AF338219"/>
    <w:rsid w:val="AF69C701"/>
    <w:rsid w:val="AFB787C2"/>
    <w:rsid w:val="AFC0DFDF"/>
    <w:rsid w:val="AFDEDD44"/>
    <w:rsid w:val="AFDF0CE8"/>
    <w:rsid w:val="AFE95D1E"/>
    <w:rsid w:val="AFEB0E25"/>
    <w:rsid w:val="AFEB4572"/>
    <w:rsid w:val="AFED0B2A"/>
    <w:rsid w:val="AFEE200A"/>
    <w:rsid w:val="AFF74EB3"/>
    <w:rsid w:val="AFFD76E2"/>
    <w:rsid w:val="AFFD81C8"/>
    <w:rsid w:val="AFFF2216"/>
    <w:rsid w:val="AFFF31C9"/>
    <w:rsid w:val="AFFF4872"/>
    <w:rsid w:val="B1ED7194"/>
    <w:rsid w:val="B1F64924"/>
    <w:rsid w:val="B1FF711F"/>
    <w:rsid w:val="B2DACFC6"/>
    <w:rsid w:val="B2FFED19"/>
    <w:rsid w:val="B3168800"/>
    <w:rsid w:val="B37EA82C"/>
    <w:rsid w:val="B3BCEB55"/>
    <w:rsid w:val="B3BFB1F0"/>
    <w:rsid w:val="B3BFB8F9"/>
    <w:rsid w:val="B3DB8417"/>
    <w:rsid w:val="B3EC6D36"/>
    <w:rsid w:val="B3FF15FF"/>
    <w:rsid w:val="B47F2F40"/>
    <w:rsid w:val="B4F605CD"/>
    <w:rsid w:val="B5EF371E"/>
    <w:rsid w:val="B5F94D19"/>
    <w:rsid w:val="B5FB260A"/>
    <w:rsid w:val="B5FD1987"/>
    <w:rsid w:val="B6BC12FF"/>
    <w:rsid w:val="B6CF7E3A"/>
    <w:rsid w:val="B6EEA170"/>
    <w:rsid w:val="B6FD7638"/>
    <w:rsid w:val="B7332C78"/>
    <w:rsid w:val="B74FA520"/>
    <w:rsid w:val="B77348A9"/>
    <w:rsid w:val="B776754D"/>
    <w:rsid w:val="B7771B9F"/>
    <w:rsid w:val="B777C751"/>
    <w:rsid w:val="B78B7018"/>
    <w:rsid w:val="B7978BE2"/>
    <w:rsid w:val="B7B569F3"/>
    <w:rsid w:val="B7E1BB64"/>
    <w:rsid w:val="B7E7EFB9"/>
    <w:rsid w:val="B7EFBB41"/>
    <w:rsid w:val="B7F71686"/>
    <w:rsid w:val="B7F95E1D"/>
    <w:rsid w:val="B7FD11D1"/>
    <w:rsid w:val="B7FD58E8"/>
    <w:rsid w:val="B7FF4CEF"/>
    <w:rsid w:val="B7FF78A0"/>
    <w:rsid w:val="B7FFE8C3"/>
    <w:rsid w:val="B97F13BB"/>
    <w:rsid w:val="B9ABAD1B"/>
    <w:rsid w:val="B9DDCCD7"/>
    <w:rsid w:val="B9DDD31A"/>
    <w:rsid w:val="B9DF911F"/>
    <w:rsid w:val="B9F11C0E"/>
    <w:rsid w:val="B9F38AAA"/>
    <w:rsid w:val="B9F70E6B"/>
    <w:rsid w:val="B9FB553A"/>
    <w:rsid w:val="B9FBBB40"/>
    <w:rsid w:val="B9FC8019"/>
    <w:rsid w:val="B9FF0D01"/>
    <w:rsid w:val="B9FFDFBC"/>
    <w:rsid w:val="BAB7FAAD"/>
    <w:rsid w:val="BAFF44E7"/>
    <w:rsid w:val="BBAB332C"/>
    <w:rsid w:val="BBAFC44A"/>
    <w:rsid w:val="BBB35ABE"/>
    <w:rsid w:val="BBDB943C"/>
    <w:rsid w:val="BBDFB652"/>
    <w:rsid w:val="BBE34A86"/>
    <w:rsid w:val="BBE58808"/>
    <w:rsid w:val="BBF3A513"/>
    <w:rsid w:val="BBF67215"/>
    <w:rsid w:val="BBFBC2DE"/>
    <w:rsid w:val="BBFC8374"/>
    <w:rsid w:val="BBFE9773"/>
    <w:rsid w:val="BBFF6840"/>
    <w:rsid w:val="BBFFB7F6"/>
    <w:rsid w:val="BCEB1B50"/>
    <w:rsid w:val="BCFDF8C0"/>
    <w:rsid w:val="BD2EF079"/>
    <w:rsid w:val="BD3BDC4F"/>
    <w:rsid w:val="BD5F8C76"/>
    <w:rsid w:val="BD7FBD44"/>
    <w:rsid w:val="BD9D2F0F"/>
    <w:rsid w:val="BD9FC109"/>
    <w:rsid w:val="BDA37855"/>
    <w:rsid w:val="BDBDA75D"/>
    <w:rsid w:val="BDC925B7"/>
    <w:rsid w:val="BDDE9F5C"/>
    <w:rsid w:val="BDEF742B"/>
    <w:rsid w:val="BDF6D5E4"/>
    <w:rsid w:val="BDF6F16D"/>
    <w:rsid w:val="BDFEBBB1"/>
    <w:rsid w:val="BDFF6988"/>
    <w:rsid w:val="BE37DF3A"/>
    <w:rsid w:val="BE3B47F6"/>
    <w:rsid w:val="BE5E31D6"/>
    <w:rsid w:val="BEDAB132"/>
    <w:rsid w:val="BEE74EFF"/>
    <w:rsid w:val="BEEF55EE"/>
    <w:rsid w:val="BEFC1D97"/>
    <w:rsid w:val="BEFEC6AA"/>
    <w:rsid w:val="BF1ED4CB"/>
    <w:rsid w:val="BF2D86A2"/>
    <w:rsid w:val="BF33DC7A"/>
    <w:rsid w:val="BF3B3CC9"/>
    <w:rsid w:val="BF3BA040"/>
    <w:rsid w:val="BF3F80DE"/>
    <w:rsid w:val="BF3FE99C"/>
    <w:rsid w:val="BF6F4CA1"/>
    <w:rsid w:val="BF6FEB54"/>
    <w:rsid w:val="BF774BAF"/>
    <w:rsid w:val="BF77A93E"/>
    <w:rsid w:val="BF7BD1A4"/>
    <w:rsid w:val="BF7E0384"/>
    <w:rsid w:val="BF7EA48B"/>
    <w:rsid w:val="BF7F504A"/>
    <w:rsid w:val="BF7FF160"/>
    <w:rsid w:val="BF8E9517"/>
    <w:rsid w:val="BF98B5B1"/>
    <w:rsid w:val="BFAFA728"/>
    <w:rsid w:val="BFB68FF7"/>
    <w:rsid w:val="BFBC0092"/>
    <w:rsid w:val="BFBE1889"/>
    <w:rsid w:val="BFBF0B9A"/>
    <w:rsid w:val="BFBF3B32"/>
    <w:rsid w:val="BFBF5437"/>
    <w:rsid w:val="BFCE5580"/>
    <w:rsid w:val="BFD5042B"/>
    <w:rsid w:val="BFDC7C1E"/>
    <w:rsid w:val="BFDE68FD"/>
    <w:rsid w:val="BFDF8F55"/>
    <w:rsid w:val="BFE56ACA"/>
    <w:rsid w:val="BFE957F8"/>
    <w:rsid w:val="BFEA10B9"/>
    <w:rsid w:val="BFEBD595"/>
    <w:rsid w:val="BFEEA527"/>
    <w:rsid w:val="BFEEE85E"/>
    <w:rsid w:val="BFEF26C8"/>
    <w:rsid w:val="BFF39118"/>
    <w:rsid w:val="BFF74E26"/>
    <w:rsid w:val="BFF76B7D"/>
    <w:rsid w:val="BFFB03CA"/>
    <w:rsid w:val="BFFB86BD"/>
    <w:rsid w:val="BFFD0043"/>
    <w:rsid w:val="BFFD7DB1"/>
    <w:rsid w:val="BFFD937C"/>
    <w:rsid w:val="BFFE729A"/>
    <w:rsid w:val="BFFF47DD"/>
    <w:rsid w:val="BFFF5B90"/>
    <w:rsid w:val="BFFF6754"/>
    <w:rsid w:val="BFFF67AC"/>
    <w:rsid w:val="BFFFC938"/>
    <w:rsid w:val="BFFFEE2D"/>
    <w:rsid w:val="C2EE3327"/>
    <w:rsid w:val="C4FF71D8"/>
    <w:rsid w:val="C5A37B7A"/>
    <w:rsid w:val="C77F297E"/>
    <w:rsid w:val="C7E70F90"/>
    <w:rsid w:val="C7EE0087"/>
    <w:rsid w:val="C7FE5B85"/>
    <w:rsid w:val="C7FF23C9"/>
    <w:rsid w:val="C7FF3880"/>
    <w:rsid w:val="C7FF9B1C"/>
    <w:rsid w:val="C7FFB887"/>
    <w:rsid w:val="CB7CCB31"/>
    <w:rsid w:val="CBFF1424"/>
    <w:rsid w:val="CCFFCAA6"/>
    <w:rsid w:val="CD3FF332"/>
    <w:rsid w:val="CDF75181"/>
    <w:rsid w:val="CDFDCBC8"/>
    <w:rsid w:val="CDFF9E9E"/>
    <w:rsid w:val="CE690193"/>
    <w:rsid w:val="CE6BEFFD"/>
    <w:rsid w:val="CE6FEFD4"/>
    <w:rsid w:val="CED925E7"/>
    <w:rsid w:val="CEDECB4A"/>
    <w:rsid w:val="CEFC1495"/>
    <w:rsid w:val="CEFF7D39"/>
    <w:rsid w:val="CF3EAA09"/>
    <w:rsid w:val="CF640E5D"/>
    <w:rsid w:val="CF77EA86"/>
    <w:rsid w:val="CF9C6F1E"/>
    <w:rsid w:val="CFB76774"/>
    <w:rsid w:val="CFBFA4C2"/>
    <w:rsid w:val="CFDB317C"/>
    <w:rsid w:val="CFE45B42"/>
    <w:rsid w:val="CFEDF223"/>
    <w:rsid w:val="CFEFDB3F"/>
    <w:rsid w:val="CFF1C806"/>
    <w:rsid w:val="CFF661D4"/>
    <w:rsid w:val="CFF76EC7"/>
    <w:rsid w:val="CFFBAB7F"/>
    <w:rsid w:val="CFFE278F"/>
    <w:rsid w:val="D0CFC10C"/>
    <w:rsid w:val="D0FE8873"/>
    <w:rsid w:val="D1FF5EC0"/>
    <w:rsid w:val="D227F724"/>
    <w:rsid w:val="D2EF5C11"/>
    <w:rsid w:val="D2FADA4A"/>
    <w:rsid w:val="D2FE92B4"/>
    <w:rsid w:val="D2FFC640"/>
    <w:rsid w:val="D33FF575"/>
    <w:rsid w:val="D39F0DA0"/>
    <w:rsid w:val="D3BFAED4"/>
    <w:rsid w:val="D3DB5903"/>
    <w:rsid w:val="D3EFD4E6"/>
    <w:rsid w:val="D5325571"/>
    <w:rsid w:val="D59FEDF7"/>
    <w:rsid w:val="D5B31A38"/>
    <w:rsid w:val="D5DB0D43"/>
    <w:rsid w:val="D5F72D49"/>
    <w:rsid w:val="D5FF9D99"/>
    <w:rsid w:val="D6556621"/>
    <w:rsid w:val="D6F731C9"/>
    <w:rsid w:val="D76DA6A2"/>
    <w:rsid w:val="D777E07B"/>
    <w:rsid w:val="D77B2A1E"/>
    <w:rsid w:val="D77F4B88"/>
    <w:rsid w:val="D77FEF52"/>
    <w:rsid w:val="D77FFA87"/>
    <w:rsid w:val="D797657D"/>
    <w:rsid w:val="D79F3749"/>
    <w:rsid w:val="D7DF0FBB"/>
    <w:rsid w:val="D7E76D5A"/>
    <w:rsid w:val="D7F67B5D"/>
    <w:rsid w:val="D7F6C1F4"/>
    <w:rsid w:val="D7F7C9AA"/>
    <w:rsid w:val="D7F90AF5"/>
    <w:rsid w:val="D7FB359F"/>
    <w:rsid w:val="D7FC30DF"/>
    <w:rsid w:val="D93FD3C3"/>
    <w:rsid w:val="D975EAFB"/>
    <w:rsid w:val="D9BF11E9"/>
    <w:rsid w:val="D9D708EF"/>
    <w:rsid w:val="D9F5B450"/>
    <w:rsid w:val="D9FFC4AC"/>
    <w:rsid w:val="DA6EB891"/>
    <w:rsid w:val="DA7D6600"/>
    <w:rsid w:val="DADFD132"/>
    <w:rsid w:val="DAE24EB9"/>
    <w:rsid w:val="DAFDDEEC"/>
    <w:rsid w:val="DB313EFA"/>
    <w:rsid w:val="DB7F356A"/>
    <w:rsid w:val="DBB77CCA"/>
    <w:rsid w:val="DBD49D81"/>
    <w:rsid w:val="DBDBCC32"/>
    <w:rsid w:val="DBF618F1"/>
    <w:rsid w:val="DBF7D804"/>
    <w:rsid w:val="DBFCCC10"/>
    <w:rsid w:val="DBFDD965"/>
    <w:rsid w:val="DBFF3CFC"/>
    <w:rsid w:val="DBFFF5FA"/>
    <w:rsid w:val="DBFFFA41"/>
    <w:rsid w:val="DC3FAEAC"/>
    <w:rsid w:val="DC5D415B"/>
    <w:rsid w:val="DC7DC7DC"/>
    <w:rsid w:val="DC8D962F"/>
    <w:rsid w:val="DCDB7605"/>
    <w:rsid w:val="DCF9C767"/>
    <w:rsid w:val="DCFB2285"/>
    <w:rsid w:val="DCFB60EA"/>
    <w:rsid w:val="DD350DA8"/>
    <w:rsid w:val="DD6FF04E"/>
    <w:rsid w:val="DD7A2964"/>
    <w:rsid w:val="DD7BCBCC"/>
    <w:rsid w:val="DD7FA80A"/>
    <w:rsid w:val="DDAE27D1"/>
    <w:rsid w:val="DDBA6896"/>
    <w:rsid w:val="DDBCCCCB"/>
    <w:rsid w:val="DDC6740F"/>
    <w:rsid w:val="DDD7887D"/>
    <w:rsid w:val="DDDC329C"/>
    <w:rsid w:val="DDDFD00B"/>
    <w:rsid w:val="DDE336CA"/>
    <w:rsid w:val="DDEFCA2B"/>
    <w:rsid w:val="DDF7E93C"/>
    <w:rsid w:val="DDF940A0"/>
    <w:rsid w:val="DDFF69F1"/>
    <w:rsid w:val="DE1B3EFD"/>
    <w:rsid w:val="DE1F709F"/>
    <w:rsid w:val="DE1F80AD"/>
    <w:rsid w:val="DE7B66C1"/>
    <w:rsid w:val="DE7DC567"/>
    <w:rsid w:val="DE8DB1E5"/>
    <w:rsid w:val="DEBBFC72"/>
    <w:rsid w:val="DEBE852A"/>
    <w:rsid w:val="DED09AB6"/>
    <w:rsid w:val="DEDD303F"/>
    <w:rsid w:val="DEDD615D"/>
    <w:rsid w:val="DEDFE87A"/>
    <w:rsid w:val="DEED9290"/>
    <w:rsid w:val="DEEFE498"/>
    <w:rsid w:val="DEF5C9F4"/>
    <w:rsid w:val="DEF90987"/>
    <w:rsid w:val="DEFA892F"/>
    <w:rsid w:val="DEFE65C2"/>
    <w:rsid w:val="DEFED075"/>
    <w:rsid w:val="DEFF2C20"/>
    <w:rsid w:val="DF0F519E"/>
    <w:rsid w:val="DF1F99EB"/>
    <w:rsid w:val="DF2D99BF"/>
    <w:rsid w:val="DF5DE8FD"/>
    <w:rsid w:val="DF5ECA5B"/>
    <w:rsid w:val="DF5EEE89"/>
    <w:rsid w:val="DF6D71FF"/>
    <w:rsid w:val="DF6FA363"/>
    <w:rsid w:val="DF7B6881"/>
    <w:rsid w:val="DF7F86ED"/>
    <w:rsid w:val="DF7FB91C"/>
    <w:rsid w:val="DF80C7E5"/>
    <w:rsid w:val="DF9E68B6"/>
    <w:rsid w:val="DFAD4637"/>
    <w:rsid w:val="DFB3AFAD"/>
    <w:rsid w:val="DFB3FBEA"/>
    <w:rsid w:val="DFB8C303"/>
    <w:rsid w:val="DFBA3A03"/>
    <w:rsid w:val="DFBB3E83"/>
    <w:rsid w:val="DFBE137E"/>
    <w:rsid w:val="DFBFEFB2"/>
    <w:rsid w:val="DFCF61FB"/>
    <w:rsid w:val="DFD3C6AA"/>
    <w:rsid w:val="DFD5EADB"/>
    <w:rsid w:val="DFDE74CA"/>
    <w:rsid w:val="DFDFE68C"/>
    <w:rsid w:val="DFDFFAB0"/>
    <w:rsid w:val="DFEB64C4"/>
    <w:rsid w:val="DFEE44BE"/>
    <w:rsid w:val="DFEF3794"/>
    <w:rsid w:val="DFEFCF78"/>
    <w:rsid w:val="DFEFE843"/>
    <w:rsid w:val="DFF16927"/>
    <w:rsid w:val="DFF253AE"/>
    <w:rsid w:val="DFF36696"/>
    <w:rsid w:val="DFF70690"/>
    <w:rsid w:val="DFF7528B"/>
    <w:rsid w:val="DFFBB357"/>
    <w:rsid w:val="DFFBB579"/>
    <w:rsid w:val="DFFC9EBC"/>
    <w:rsid w:val="DFFD5389"/>
    <w:rsid w:val="DFFD7262"/>
    <w:rsid w:val="DFFD7C0B"/>
    <w:rsid w:val="DFFF4891"/>
    <w:rsid w:val="DFFF9159"/>
    <w:rsid w:val="DFFFA7D4"/>
    <w:rsid w:val="DFFFF000"/>
    <w:rsid w:val="DFFFF472"/>
    <w:rsid w:val="E1F77BF5"/>
    <w:rsid w:val="E1FB529B"/>
    <w:rsid w:val="E1FD9859"/>
    <w:rsid w:val="E27F71B7"/>
    <w:rsid w:val="E3CD4039"/>
    <w:rsid w:val="E3FB7383"/>
    <w:rsid w:val="E3FD43BA"/>
    <w:rsid w:val="E3FD6B47"/>
    <w:rsid w:val="E3FFC802"/>
    <w:rsid w:val="E45EB98C"/>
    <w:rsid w:val="E4B6046C"/>
    <w:rsid w:val="E4FF69A7"/>
    <w:rsid w:val="E56FDD6C"/>
    <w:rsid w:val="E5BB00DE"/>
    <w:rsid w:val="E5BB3E0A"/>
    <w:rsid w:val="E5F3592D"/>
    <w:rsid w:val="E5FBE54C"/>
    <w:rsid w:val="E5FF9B0D"/>
    <w:rsid w:val="E63FE271"/>
    <w:rsid w:val="E67F5471"/>
    <w:rsid w:val="E6E3F65F"/>
    <w:rsid w:val="E6FF3D51"/>
    <w:rsid w:val="E6FF5CE9"/>
    <w:rsid w:val="E6FFA405"/>
    <w:rsid w:val="E77BA556"/>
    <w:rsid w:val="E79F9C41"/>
    <w:rsid w:val="E7B4D1D3"/>
    <w:rsid w:val="E7BD7B2A"/>
    <w:rsid w:val="E7DB0DA0"/>
    <w:rsid w:val="E7F5AA34"/>
    <w:rsid w:val="E7F65235"/>
    <w:rsid w:val="E7F7B1CA"/>
    <w:rsid w:val="E7FADFB1"/>
    <w:rsid w:val="E7FD27C0"/>
    <w:rsid w:val="E7FD2968"/>
    <w:rsid w:val="E7FE587E"/>
    <w:rsid w:val="E7FF0192"/>
    <w:rsid w:val="E7FF0C15"/>
    <w:rsid w:val="E7FF1EBE"/>
    <w:rsid w:val="E7FFA46B"/>
    <w:rsid w:val="E99E487E"/>
    <w:rsid w:val="E9A6118A"/>
    <w:rsid w:val="E9B9A2F1"/>
    <w:rsid w:val="E9BBB0D2"/>
    <w:rsid w:val="E9F27B49"/>
    <w:rsid w:val="E9F96CC9"/>
    <w:rsid w:val="E9FD34C5"/>
    <w:rsid w:val="E9FE0765"/>
    <w:rsid w:val="EA5F23B1"/>
    <w:rsid w:val="EAAF7688"/>
    <w:rsid w:val="EAFF7263"/>
    <w:rsid w:val="EAFF956A"/>
    <w:rsid w:val="EB5F21F5"/>
    <w:rsid w:val="EB79B313"/>
    <w:rsid w:val="EB7D1524"/>
    <w:rsid w:val="EB7D2DCF"/>
    <w:rsid w:val="EB9FF418"/>
    <w:rsid w:val="EBBFB6B6"/>
    <w:rsid w:val="EBDD542E"/>
    <w:rsid w:val="EBDD85C6"/>
    <w:rsid w:val="EBDD93DF"/>
    <w:rsid w:val="EBF5AFA9"/>
    <w:rsid w:val="EBF9F1C8"/>
    <w:rsid w:val="EBFB4C18"/>
    <w:rsid w:val="EBFF1533"/>
    <w:rsid w:val="EC681018"/>
    <w:rsid w:val="ECD7F897"/>
    <w:rsid w:val="ECEE19E2"/>
    <w:rsid w:val="ECFDE23D"/>
    <w:rsid w:val="ED3C055A"/>
    <w:rsid w:val="ED3D5D9C"/>
    <w:rsid w:val="ED5F8B94"/>
    <w:rsid w:val="ED723120"/>
    <w:rsid w:val="EDB4EDDA"/>
    <w:rsid w:val="EDB53F91"/>
    <w:rsid w:val="EDD63E46"/>
    <w:rsid w:val="EDEA16A3"/>
    <w:rsid w:val="EDEE65B4"/>
    <w:rsid w:val="EDF6E0E1"/>
    <w:rsid w:val="EDF7C161"/>
    <w:rsid w:val="EE7552F8"/>
    <w:rsid w:val="EE765CDA"/>
    <w:rsid w:val="EE979B8B"/>
    <w:rsid w:val="EE9B4178"/>
    <w:rsid w:val="EE9F3EDE"/>
    <w:rsid w:val="EEA9B334"/>
    <w:rsid w:val="EEBFF065"/>
    <w:rsid w:val="EEDD3C13"/>
    <w:rsid w:val="EEDF36D9"/>
    <w:rsid w:val="EEDFEE02"/>
    <w:rsid w:val="EEEF4341"/>
    <w:rsid w:val="EEFD68CF"/>
    <w:rsid w:val="EEFDA11D"/>
    <w:rsid w:val="EEFF44EE"/>
    <w:rsid w:val="EF27DE69"/>
    <w:rsid w:val="EF2FFA5F"/>
    <w:rsid w:val="EF5DBC5C"/>
    <w:rsid w:val="EF73BA3F"/>
    <w:rsid w:val="EF75794B"/>
    <w:rsid w:val="EF79D6D1"/>
    <w:rsid w:val="EF7B122B"/>
    <w:rsid w:val="EF7BD23F"/>
    <w:rsid w:val="EF7E55E8"/>
    <w:rsid w:val="EF7F8B8A"/>
    <w:rsid w:val="EF7FD267"/>
    <w:rsid w:val="EF92B3DF"/>
    <w:rsid w:val="EF9CC1C4"/>
    <w:rsid w:val="EF9F6E0D"/>
    <w:rsid w:val="EFB38C25"/>
    <w:rsid w:val="EFB77140"/>
    <w:rsid w:val="EFBF834F"/>
    <w:rsid w:val="EFC54993"/>
    <w:rsid w:val="EFC86991"/>
    <w:rsid w:val="EFD92ED5"/>
    <w:rsid w:val="EFDB5286"/>
    <w:rsid w:val="EFDBD27F"/>
    <w:rsid w:val="EFDE51F0"/>
    <w:rsid w:val="EFE752F5"/>
    <w:rsid w:val="EFEE99DC"/>
    <w:rsid w:val="EFEF3AB0"/>
    <w:rsid w:val="EFEF9D04"/>
    <w:rsid w:val="EFF36F5F"/>
    <w:rsid w:val="EFFD0015"/>
    <w:rsid w:val="EFFD0764"/>
    <w:rsid w:val="EFFDA772"/>
    <w:rsid w:val="EFFDB4D7"/>
    <w:rsid w:val="EFFDE347"/>
    <w:rsid w:val="EFFE7C82"/>
    <w:rsid w:val="EFFE8FC2"/>
    <w:rsid w:val="EFFEA1FE"/>
    <w:rsid w:val="EFFEB96E"/>
    <w:rsid w:val="EFFF0883"/>
    <w:rsid w:val="EFFF5079"/>
    <w:rsid w:val="EFFF58DB"/>
    <w:rsid w:val="EFFFA67F"/>
    <w:rsid w:val="F0591CD3"/>
    <w:rsid w:val="F05FB82A"/>
    <w:rsid w:val="F073315B"/>
    <w:rsid w:val="F0FF22F5"/>
    <w:rsid w:val="F15B5C37"/>
    <w:rsid w:val="F1EBFF94"/>
    <w:rsid w:val="F1EF8352"/>
    <w:rsid w:val="F1F14855"/>
    <w:rsid w:val="F1F77BBB"/>
    <w:rsid w:val="F1F7C687"/>
    <w:rsid w:val="F1FD2D49"/>
    <w:rsid w:val="F29CE358"/>
    <w:rsid w:val="F2C31772"/>
    <w:rsid w:val="F2E7FEDD"/>
    <w:rsid w:val="F2EB60C8"/>
    <w:rsid w:val="F2FD8718"/>
    <w:rsid w:val="F2FEEDE3"/>
    <w:rsid w:val="F33FE8DA"/>
    <w:rsid w:val="F359F8CB"/>
    <w:rsid w:val="F37492EA"/>
    <w:rsid w:val="F37F3125"/>
    <w:rsid w:val="F3DB27DC"/>
    <w:rsid w:val="F3DBE4C6"/>
    <w:rsid w:val="F3DFD7D7"/>
    <w:rsid w:val="F3E52C9F"/>
    <w:rsid w:val="F3EB637B"/>
    <w:rsid w:val="F3EF7210"/>
    <w:rsid w:val="F3FAF7D7"/>
    <w:rsid w:val="F3FB7D85"/>
    <w:rsid w:val="F3FBD5BC"/>
    <w:rsid w:val="F3FF9F0A"/>
    <w:rsid w:val="F4BF251F"/>
    <w:rsid w:val="F4BF4CBE"/>
    <w:rsid w:val="F4F77F4E"/>
    <w:rsid w:val="F53F52D7"/>
    <w:rsid w:val="F55F6E72"/>
    <w:rsid w:val="F57B0B12"/>
    <w:rsid w:val="F5CFAD68"/>
    <w:rsid w:val="F5DD837C"/>
    <w:rsid w:val="F5DF4E8E"/>
    <w:rsid w:val="F5DFD1A6"/>
    <w:rsid w:val="F5E1F130"/>
    <w:rsid w:val="F5E35FA7"/>
    <w:rsid w:val="F5F1F727"/>
    <w:rsid w:val="F5F38377"/>
    <w:rsid w:val="F5F63FF4"/>
    <w:rsid w:val="F5F642B9"/>
    <w:rsid w:val="F5F7E4D3"/>
    <w:rsid w:val="F5FBE724"/>
    <w:rsid w:val="F5FC4135"/>
    <w:rsid w:val="F5FDB462"/>
    <w:rsid w:val="F5FF91B4"/>
    <w:rsid w:val="F5FFF7E6"/>
    <w:rsid w:val="F63CF73A"/>
    <w:rsid w:val="F6743812"/>
    <w:rsid w:val="F67F5C52"/>
    <w:rsid w:val="F6912555"/>
    <w:rsid w:val="F6B6231E"/>
    <w:rsid w:val="F6C227F6"/>
    <w:rsid w:val="F6D7608F"/>
    <w:rsid w:val="F6E38A8D"/>
    <w:rsid w:val="F6E705D2"/>
    <w:rsid w:val="F6EF57E0"/>
    <w:rsid w:val="F6FDD906"/>
    <w:rsid w:val="F6FFEBC0"/>
    <w:rsid w:val="F76AE138"/>
    <w:rsid w:val="F76CB9BD"/>
    <w:rsid w:val="F76F1863"/>
    <w:rsid w:val="F76F9A08"/>
    <w:rsid w:val="F773B4CB"/>
    <w:rsid w:val="F777244C"/>
    <w:rsid w:val="F7773FAE"/>
    <w:rsid w:val="F77B00D8"/>
    <w:rsid w:val="F77B82C1"/>
    <w:rsid w:val="F77DACD9"/>
    <w:rsid w:val="F77EEE05"/>
    <w:rsid w:val="F77F18EC"/>
    <w:rsid w:val="F77F35BE"/>
    <w:rsid w:val="F77FDA25"/>
    <w:rsid w:val="F79D748C"/>
    <w:rsid w:val="F7A6B90A"/>
    <w:rsid w:val="F7ABE749"/>
    <w:rsid w:val="F7ADBE5B"/>
    <w:rsid w:val="F7AF05A0"/>
    <w:rsid w:val="F7AFA0B9"/>
    <w:rsid w:val="F7B726A9"/>
    <w:rsid w:val="F7B734CC"/>
    <w:rsid w:val="F7B96F75"/>
    <w:rsid w:val="F7BA9245"/>
    <w:rsid w:val="F7BF3C24"/>
    <w:rsid w:val="F7CBE35C"/>
    <w:rsid w:val="F7CCE406"/>
    <w:rsid w:val="F7DB6FB3"/>
    <w:rsid w:val="F7DD94E9"/>
    <w:rsid w:val="F7DE29F3"/>
    <w:rsid w:val="F7DF521E"/>
    <w:rsid w:val="F7EBA120"/>
    <w:rsid w:val="F7ECB91B"/>
    <w:rsid w:val="F7ECF1B1"/>
    <w:rsid w:val="F7ED4D72"/>
    <w:rsid w:val="F7EDF87F"/>
    <w:rsid w:val="F7EE5BAF"/>
    <w:rsid w:val="F7EE813E"/>
    <w:rsid w:val="F7EE97A4"/>
    <w:rsid w:val="F7EE9B44"/>
    <w:rsid w:val="F7EF3CE6"/>
    <w:rsid w:val="F7F6E1AA"/>
    <w:rsid w:val="F7F7169A"/>
    <w:rsid w:val="F7F76A8C"/>
    <w:rsid w:val="F7F7E7F1"/>
    <w:rsid w:val="F7F7F720"/>
    <w:rsid w:val="F7F8B649"/>
    <w:rsid w:val="F7F9692A"/>
    <w:rsid w:val="F7FD40BB"/>
    <w:rsid w:val="F7FDC335"/>
    <w:rsid w:val="F7FEE29B"/>
    <w:rsid w:val="F7FF1602"/>
    <w:rsid w:val="F7FF509D"/>
    <w:rsid w:val="F7FF8B41"/>
    <w:rsid w:val="F7FFD083"/>
    <w:rsid w:val="F81F8343"/>
    <w:rsid w:val="F832E40B"/>
    <w:rsid w:val="F89F5F5A"/>
    <w:rsid w:val="F8BF3D23"/>
    <w:rsid w:val="F8CF05B0"/>
    <w:rsid w:val="F8DE5D48"/>
    <w:rsid w:val="F8F727D2"/>
    <w:rsid w:val="F8FF3FCF"/>
    <w:rsid w:val="F915A474"/>
    <w:rsid w:val="F97748DB"/>
    <w:rsid w:val="F97EF839"/>
    <w:rsid w:val="F98B63B3"/>
    <w:rsid w:val="F98F8992"/>
    <w:rsid w:val="F99EA9FB"/>
    <w:rsid w:val="F9BBDB5B"/>
    <w:rsid w:val="F9E9358C"/>
    <w:rsid w:val="F9EEE440"/>
    <w:rsid w:val="F9FDBD76"/>
    <w:rsid w:val="FA2B7178"/>
    <w:rsid w:val="FA4B3F14"/>
    <w:rsid w:val="FA674F71"/>
    <w:rsid w:val="FA78EC26"/>
    <w:rsid w:val="FA7E6ABE"/>
    <w:rsid w:val="FAB6C909"/>
    <w:rsid w:val="FABB50DE"/>
    <w:rsid w:val="FABF95C9"/>
    <w:rsid w:val="FADF1B1B"/>
    <w:rsid w:val="FADFB2E2"/>
    <w:rsid w:val="FADFD2AD"/>
    <w:rsid w:val="FAEBB35B"/>
    <w:rsid w:val="FAF42080"/>
    <w:rsid w:val="FAF8A0DF"/>
    <w:rsid w:val="FB2D31E7"/>
    <w:rsid w:val="FB2FACDE"/>
    <w:rsid w:val="FB37CE5D"/>
    <w:rsid w:val="FB39DFFF"/>
    <w:rsid w:val="FB3B5B7D"/>
    <w:rsid w:val="FB3D6B96"/>
    <w:rsid w:val="FB538B8F"/>
    <w:rsid w:val="FB5A37A6"/>
    <w:rsid w:val="FB5B56B0"/>
    <w:rsid w:val="FB5FC655"/>
    <w:rsid w:val="FB6714A3"/>
    <w:rsid w:val="FB6D8E54"/>
    <w:rsid w:val="FB6F3357"/>
    <w:rsid w:val="FB734E15"/>
    <w:rsid w:val="FB7AF9BD"/>
    <w:rsid w:val="FB7B7159"/>
    <w:rsid w:val="FB7E3976"/>
    <w:rsid w:val="FB7EF5FD"/>
    <w:rsid w:val="FB7F63D4"/>
    <w:rsid w:val="FB7F6FB8"/>
    <w:rsid w:val="FB7F9706"/>
    <w:rsid w:val="FB7FA4BB"/>
    <w:rsid w:val="FB8FCA13"/>
    <w:rsid w:val="FB9F9050"/>
    <w:rsid w:val="FBB05B28"/>
    <w:rsid w:val="FBB0E544"/>
    <w:rsid w:val="FBB157D7"/>
    <w:rsid w:val="FBB38A27"/>
    <w:rsid w:val="FBB7F3F0"/>
    <w:rsid w:val="FBBB13B1"/>
    <w:rsid w:val="FBBF59CA"/>
    <w:rsid w:val="FBBF9115"/>
    <w:rsid w:val="FBC78C36"/>
    <w:rsid w:val="FBCCA894"/>
    <w:rsid w:val="FBD70267"/>
    <w:rsid w:val="FBD956AA"/>
    <w:rsid w:val="FBDE9989"/>
    <w:rsid w:val="FBDF551B"/>
    <w:rsid w:val="FBDF738C"/>
    <w:rsid w:val="FBDF9BBF"/>
    <w:rsid w:val="FBEB3285"/>
    <w:rsid w:val="FBEBC101"/>
    <w:rsid w:val="FBEF3ED8"/>
    <w:rsid w:val="FBF1C231"/>
    <w:rsid w:val="FBF3D060"/>
    <w:rsid w:val="FBF3DB6A"/>
    <w:rsid w:val="FBF79C21"/>
    <w:rsid w:val="FBF898F3"/>
    <w:rsid w:val="FBF98210"/>
    <w:rsid w:val="FBFBF896"/>
    <w:rsid w:val="FBFC1B75"/>
    <w:rsid w:val="FBFE62E1"/>
    <w:rsid w:val="FBFE72A4"/>
    <w:rsid w:val="FBFE7748"/>
    <w:rsid w:val="FBFF52CC"/>
    <w:rsid w:val="FBFFAAD3"/>
    <w:rsid w:val="FBFFF6EE"/>
    <w:rsid w:val="FC5FE8CB"/>
    <w:rsid w:val="FC6814FA"/>
    <w:rsid w:val="FC7CC397"/>
    <w:rsid w:val="FC8D1139"/>
    <w:rsid w:val="FC8FD1D8"/>
    <w:rsid w:val="FCA950BB"/>
    <w:rsid w:val="FCB53AE1"/>
    <w:rsid w:val="FCBEEFE9"/>
    <w:rsid w:val="FCBFD511"/>
    <w:rsid w:val="FCC9434D"/>
    <w:rsid w:val="FCD60859"/>
    <w:rsid w:val="FCD96996"/>
    <w:rsid w:val="FCDF4B2F"/>
    <w:rsid w:val="FCDFADAC"/>
    <w:rsid w:val="FCDFB3E5"/>
    <w:rsid w:val="FCDFEE22"/>
    <w:rsid w:val="FCE89748"/>
    <w:rsid w:val="FCED64A8"/>
    <w:rsid w:val="FCF74460"/>
    <w:rsid w:val="FCFB7C82"/>
    <w:rsid w:val="FCFE4670"/>
    <w:rsid w:val="FCFE69C0"/>
    <w:rsid w:val="FCFFAC8D"/>
    <w:rsid w:val="FCFFB4FC"/>
    <w:rsid w:val="FD3F68AC"/>
    <w:rsid w:val="FD5EA9E0"/>
    <w:rsid w:val="FD6DE9DF"/>
    <w:rsid w:val="FD6FC305"/>
    <w:rsid w:val="FD7C3674"/>
    <w:rsid w:val="FD7FEF0E"/>
    <w:rsid w:val="FD9FEDE9"/>
    <w:rsid w:val="FDA21891"/>
    <w:rsid w:val="FDA7DE85"/>
    <w:rsid w:val="FDBBC6A3"/>
    <w:rsid w:val="FDBBF7EE"/>
    <w:rsid w:val="FDBD7738"/>
    <w:rsid w:val="FDBF7FED"/>
    <w:rsid w:val="FDBFC7B4"/>
    <w:rsid w:val="FDCD5A80"/>
    <w:rsid w:val="FDD6E51F"/>
    <w:rsid w:val="FDDDE9CD"/>
    <w:rsid w:val="FDDF59F3"/>
    <w:rsid w:val="FDE23827"/>
    <w:rsid w:val="FDE239A1"/>
    <w:rsid w:val="FDEF304D"/>
    <w:rsid w:val="FDEF9E34"/>
    <w:rsid w:val="FDF39B01"/>
    <w:rsid w:val="FDF57F1A"/>
    <w:rsid w:val="FDF7A406"/>
    <w:rsid w:val="FDF7DA82"/>
    <w:rsid w:val="FDF910B7"/>
    <w:rsid w:val="FDFAD49E"/>
    <w:rsid w:val="FDFC3904"/>
    <w:rsid w:val="FDFDC369"/>
    <w:rsid w:val="FDFDF861"/>
    <w:rsid w:val="FDFE3451"/>
    <w:rsid w:val="FDFE3909"/>
    <w:rsid w:val="FDFE3FAA"/>
    <w:rsid w:val="FDFEC2B8"/>
    <w:rsid w:val="FDFED824"/>
    <w:rsid w:val="FDFEF8FE"/>
    <w:rsid w:val="FDFF1EB6"/>
    <w:rsid w:val="FDFF244C"/>
    <w:rsid w:val="FDFF4387"/>
    <w:rsid w:val="FDFF6068"/>
    <w:rsid w:val="FDFF74CA"/>
    <w:rsid w:val="FDFF7941"/>
    <w:rsid w:val="FDFF8E24"/>
    <w:rsid w:val="FE4BDE9E"/>
    <w:rsid w:val="FE5E128C"/>
    <w:rsid w:val="FE5F26E8"/>
    <w:rsid w:val="FE737D1D"/>
    <w:rsid w:val="FE75BB2F"/>
    <w:rsid w:val="FE7B6295"/>
    <w:rsid w:val="FE7FE7BA"/>
    <w:rsid w:val="FE8FF73F"/>
    <w:rsid w:val="FE9BA744"/>
    <w:rsid w:val="FEB7E2F8"/>
    <w:rsid w:val="FEB9DE06"/>
    <w:rsid w:val="FEBB3986"/>
    <w:rsid w:val="FEBB8F2B"/>
    <w:rsid w:val="FEBBAB2C"/>
    <w:rsid w:val="FEBE7192"/>
    <w:rsid w:val="FEC4ECC1"/>
    <w:rsid w:val="FEC7DF4F"/>
    <w:rsid w:val="FECF01BB"/>
    <w:rsid w:val="FED730AF"/>
    <w:rsid w:val="FEDF07E4"/>
    <w:rsid w:val="FEDF5B71"/>
    <w:rsid w:val="FEDF9CA6"/>
    <w:rsid w:val="FEEC0096"/>
    <w:rsid w:val="FEED309E"/>
    <w:rsid w:val="FEED9928"/>
    <w:rsid w:val="FEEF5672"/>
    <w:rsid w:val="FEEF781F"/>
    <w:rsid w:val="FEEF7ABC"/>
    <w:rsid w:val="FEF101A9"/>
    <w:rsid w:val="FEF21FDF"/>
    <w:rsid w:val="FEF929BE"/>
    <w:rsid w:val="FEFA21C5"/>
    <w:rsid w:val="FEFAD20A"/>
    <w:rsid w:val="FEFBA92A"/>
    <w:rsid w:val="FEFC7F1A"/>
    <w:rsid w:val="FEFCDFDD"/>
    <w:rsid w:val="FEFD266C"/>
    <w:rsid w:val="FEFE22F8"/>
    <w:rsid w:val="FEFE8F48"/>
    <w:rsid w:val="FEFEB8E5"/>
    <w:rsid w:val="FEFF33EF"/>
    <w:rsid w:val="FEFF58FA"/>
    <w:rsid w:val="FEFF89C6"/>
    <w:rsid w:val="FEFF8E5C"/>
    <w:rsid w:val="FEFF9576"/>
    <w:rsid w:val="FF24DFBC"/>
    <w:rsid w:val="FF2B9EAD"/>
    <w:rsid w:val="FF2F86F8"/>
    <w:rsid w:val="FF39A642"/>
    <w:rsid w:val="FF3E054A"/>
    <w:rsid w:val="FF3E6642"/>
    <w:rsid w:val="FF3E76BE"/>
    <w:rsid w:val="FF3EC7E3"/>
    <w:rsid w:val="FF505437"/>
    <w:rsid w:val="FF5642B6"/>
    <w:rsid w:val="FF5707E1"/>
    <w:rsid w:val="FF5D9E08"/>
    <w:rsid w:val="FF5E61C9"/>
    <w:rsid w:val="FF5F4BA5"/>
    <w:rsid w:val="FF5FB520"/>
    <w:rsid w:val="FF654D7F"/>
    <w:rsid w:val="FF674FF6"/>
    <w:rsid w:val="FF6B8957"/>
    <w:rsid w:val="FF6DCD9A"/>
    <w:rsid w:val="FF6E223E"/>
    <w:rsid w:val="FF72FA7C"/>
    <w:rsid w:val="FF739DF0"/>
    <w:rsid w:val="FF76C84D"/>
    <w:rsid w:val="FF7B050E"/>
    <w:rsid w:val="FF7BBD5C"/>
    <w:rsid w:val="FF7D138C"/>
    <w:rsid w:val="FF7D2DB3"/>
    <w:rsid w:val="FF7DCC82"/>
    <w:rsid w:val="FF7E13D7"/>
    <w:rsid w:val="FF7E7351"/>
    <w:rsid w:val="FF7F46DF"/>
    <w:rsid w:val="FF7FBE6D"/>
    <w:rsid w:val="FF7FF992"/>
    <w:rsid w:val="FF7FFF52"/>
    <w:rsid w:val="FF86360F"/>
    <w:rsid w:val="FF8C9CD3"/>
    <w:rsid w:val="FF95A5D9"/>
    <w:rsid w:val="FF975037"/>
    <w:rsid w:val="FF9EB4DA"/>
    <w:rsid w:val="FFA7498B"/>
    <w:rsid w:val="FFA9BDE3"/>
    <w:rsid w:val="FFAB5948"/>
    <w:rsid w:val="FFABAE7A"/>
    <w:rsid w:val="FFAEA500"/>
    <w:rsid w:val="FFAF2C50"/>
    <w:rsid w:val="FFAFE4BD"/>
    <w:rsid w:val="FFB6855C"/>
    <w:rsid w:val="FFB7F5DD"/>
    <w:rsid w:val="FFBB1E73"/>
    <w:rsid w:val="FFBB3285"/>
    <w:rsid w:val="FFBB6CAB"/>
    <w:rsid w:val="FFBB926F"/>
    <w:rsid w:val="FFBD6693"/>
    <w:rsid w:val="FFBDC2B7"/>
    <w:rsid w:val="FFBF2CA4"/>
    <w:rsid w:val="FFBF3429"/>
    <w:rsid w:val="FFBF8794"/>
    <w:rsid w:val="FFBF9465"/>
    <w:rsid w:val="FFBFA52A"/>
    <w:rsid w:val="FFBFC424"/>
    <w:rsid w:val="FFC74365"/>
    <w:rsid w:val="FFCD2B0F"/>
    <w:rsid w:val="FFCFBFED"/>
    <w:rsid w:val="FFCFF751"/>
    <w:rsid w:val="FFD39181"/>
    <w:rsid w:val="FFD3F76F"/>
    <w:rsid w:val="FFD76ACB"/>
    <w:rsid w:val="FFDAE271"/>
    <w:rsid w:val="FFDAEC46"/>
    <w:rsid w:val="FFDB6972"/>
    <w:rsid w:val="FFDBB572"/>
    <w:rsid w:val="FFDC417B"/>
    <w:rsid w:val="FFDD773F"/>
    <w:rsid w:val="FFDD83EC"/>
    <w:rsid w:val="FFDDCD41"/>
    <w:rsid w:val="FFDE273E"/>
    <w:rsid w:val="FFDF611F"/>
    <w:rsid w:val="FFDF6522"/>
    <w:rsid w:val="FFE44D55"/>
    <w:rsid w:val="FFE52BDA"/>
    <w:rsid w:val="FFE5CA31"/>
    <w:rsid w:val="FFE5D30D"/>
    <w:rsid w:val="FFE76E0B"/>
    <w:rsid w:val="FFE957DF"/>
    <w:rsid w:val="FFEDB8AA"/>
    <w:rsid w:val="FFEE4AAF"/>
    <w:rsid w:val="FFEE8DAA"/>
    <w:rsid w:val="FFEF09FC"/>
    <w:rsid w:val="FFEF0C5C"/>
    <w:rsid w:val="FFEF0EF9"/>
    <w:rsid w:val="FFEF1846"/>
    <w:rsid w:val="FFEF720F"/>
    <w:rsid w:val="FFEF730A"/>
    <w:rsid w:val="FFEF9838"/>
    <w:rsid w:val="FFEF9F05"/>
    <w:rsid w:val="FFEFD402"/>
    <w:rsid w:val="FFF34B90"/>
    <w:rsid w:val="FFF359A4"/>
    <w:rsid w:val="FFF599AA"/>
    <w:rsid w:val="FFF700CB"/>
    <w:rsid w:val="FFF728F4"/>
    <w:rsid w:val="FFF74E16"/>
    <w:rsid w:val="FFF74FCE"/>
    <w:rsid w:val="FFF764C2"/>
    <w:rsid w:val="FFF7701C"/>
    <w:rsid w:val="FFF788B7"/>
    <w:rsid w:val="FFF7DE79"/>
    <w:rsid w:val="FFF7EAC3"/>
    <w:rsid w:val="FFF92E37"/>
    <w:rsid w:val="FFFA88AE"/>
    <w:rsid w:val="FFFB9560"/>
    <w:rsid w:val="FFFC7EDE"/>
    <w:rsid w:val="FFFC8BFD"/>
    <w:rsid w:val="FFFCBEF1"/>
    <w:rsid w:val="FFFCD433"/>
    <w:rsid w:val="FFFD0D12"/>
    <w:rsid w:val="FFFD6530"/>
    <w:rsid w:val="FFFDC816"/>
    <w:rsid w:val="FFFE5124"/>
    <w:rsid w:val="FFFEAACC"/>
    <w:rsid w:val="FFFF013C"/>
    <w:rsid w:val="FFFF09E5"/>
    <w:rsid w:val="FFFF3DD6"/>
    <w:rsid w:val="FFFF95C2"/>
    <w:rsid w:val="FFFF96BF"/>
    <w:rsid w:val="FFFF9959"/>
    <w:rsid w:val="FFFF99C1"/>
    <w:rsid w:val="FFFFA08D"/>
    <w:rsid w:val="FFFFA199"/>
    <w:rsid w:val="FFFFA99D"/>
    <w:rsid w:val="FFFFBCC9"/>
    <w:rsid w:val="FFFFC2C8"/>
    <w:rsid w:val="FFFFC441"/>
    <w:rsid w:val="FFFFD00D"/>
    <w:rsid w:val="FFFFD87C"/>
    <w:rsid w:val="FFFFDB51"/>
    <w:rsid w:val="FFFFE7EE"/>
    <w:rsid w:val="00000B53"/>
    <w:rsid w:val="0000211A"/>
    <w:rsid w:val="00002174"/>
    <w:rsid w:val="000023B0"/>
    <w:rsid w:val="00003353"/>
    <w:rsid w:val="0000448A"/>
    <w:rsid w:val="000044A1"/>
    <w:rsid w:val="0000635D"/>
    <w:rsid w:val="00007B08"/>
    <w:rsid w:val="000103D1"/>
    <w:rsid w:val="000113D3"/>
    <w:rsid w:val="0001202C"/>
    <w:rsid w:val="000120B3"/>
    <w:rsid w:val="00012142"/>
    <w:rsid w:val="00012A34"/>
    <w:rsid w:val="00012F42"/>
    <w:rsid w:val="00013B3C"/>
    <w:rsid w:val="0001546C"/>
    <w:rsid w:val="00015993"/>
    <w:rsid w:val="000164B9"/>
    <w:rsid w:val="000166EB"/>
    <w:rsid w:val="00016DE5"/>
    <w:rsid w:val="00017200"/>
    <w:rsid w:val="0001783A"/>
    <w:rsid w:val="00021009"/>
    <w:rsid w:val="000218A1"/>
    <w:rsid w:val="000218F0"/>
    <w:rsid w:val="00021AEF"/>
    <w:rsid w:val="000223C6"/>
    <w:rsid w:val="000224C4"/>
    <w:rsid w:val="00023611"/>
    <w:rsid w:val="00023673"/>
    <w:rsid w:val="000238CF"/>
    <w:rsid w:val="00023BD4"/>
    <w:rsid w:val="00023F8A"/>
    <w:rsid w:val="00024B05"/>
    <w:rsid w:val="000250B6"/>
    <w:rsid w:val="00025250"/>
    <w:rsid w:val="0002628A"/>
    <w:rsid w:val="00026A91"/>
    <w:rsid w:val="0003012D"/>
    <w:rsid w:val="000316C1"/>
    <w:rsid w:val="00031F6A"/>
    <w:rsid w:val="00032DA0"/>
    <w:rsid w:val="000335E7"/>
    <w:rsid w:val="00033851"/>
    <w:rsid w:val="00034E74"/>
    <w:rsid w:val="00035187"/>
    <w:rsid w:val="00036FBD"/>
    <w:rsid w:val="00037502"/>
    <w:rsid w:val="00040C93"/>
    <w:rsid w:val="00041200"/>
    <w:rsid w:val="000412BB"/>
    <w:rsid w:val="00041B52"/>
    <w:rsid w:val="00041C48"/>
    <w:rsid w:val="00044251"/>
    <w:rsid w:val="000444A4"/>
    <w:rsid w:val="000454EC"/>
    <w:rsid w:val="000456B0"/>
    <w:rsid w:val="00047C96"/>
    <w:rsid w:val="00050112"/>
    <w:rsid w:val="0005044C"/>
    <w:rsid w:val="00051289"/>
    <w:rsid w:val="00051A16"/>
    <w:rsid w:val="00051B0B"/>
    <w:rsid w:val="00052667"/>
    <w:rsid w:val="00053177"/>
    <w:rsid w:val="00053E75"/>
    <w:rsid w:val="00054342"/>
    <w:rsid w:val="0005518A"/>
    <w:rsid w:val="00055853"/>
    <w:rsid w:val="00055F8B"/>
    <w:rsid w:val="00055FBD"/>
    <w:rsid w:val="0005635D"/>
    <w:rsid w:val="00056559"/>
    <w:rsid w:val="0005680B"/>
    <w:rsid w:val="000577D9"/>
    <w:rsid w:val="000600D0"/>
    <w:rsid w:val="0006128D"/>
    <w:rsid w:val="000613EC"/>
    <w:rsid w:val="00063916"/>
    <w:rsid w:val="000646BF"/>
    <w:rsid w:val="000649BC"/>
    <w:rsid w:val="00066587"/>
    <w:rsid w:val="00066A20"/>
    <w:rsid w:val="0006704D"/>
    <w:rsid w:val="000673B7"/>
    <w:rsid w:val="00071D78"/>
    <w:rsid w:val="00072058"/>
    <w:rsid w:val="00072215"/>
    <w:rsid w:val="000737F1"/>
    <w:rsid w:val="00075A92"/>
    <w:rsid w:val="00076DFE"/>
    <w:rsid w:val="00077889"/>
    <w:rsid w:val="000778A2"/>
    <w:rsid w:val="00077A0D"/>
    <w:rsid w:val="00080FA2"/>
    <w:rsid w:val="00081B5B"/>
    <w:rsid w:val="0008387F"/>
    <w:rsid w:val="00083D73"/>
    <w:rsid w:val="00084396"/>
    <w:rsid w:val="00085D36"/>
    <w:rsid w:val="00085DE8"/>
    <w:rsid w:val="000917B1"/>
    <w:rsid w:val="000917F9"/>
    <w:rsid w:val="00091A6F"/>
    <w:rsid w:val="00091F29"/>
    <w:rsid w:val="00092603"/>
    <w:rsid w:val="000948EB"/>
    <w:rsid w:val="00094E4D"/>
    <w:rsid w:val="00095517"/>
    <w:rsid w:val="00096F17"/>
    <w:rsid w:val="00097469"/>
    <w:rsid w:val="000977B9"/>
    <w:rsid w:val="00097CBB"/>
    <w:rsid w:val="000A2295"/>
    <w:rsid w:val="000A35A0"/>
    <w:rsid w:val="000A3663"/>
    <w:rsid w:val="000A409D"/>
    <w:rsid w:val="000A46D6"/>
    <w:rsid w:val="000A51EF"/>
    <w:rsid w:val="000A5EB6"/>
    <w:rsid w:val="000A6106"/>
    <w:rsid w:val="000A655F"/>
    <w:rsid w:val="000A6DFD"/>
    <w:rsid w:val="000A7707"/>
    <w:rsid w:val="000B1D82"/>
    <w:rsid w:val="000B219B"/>
    <w:rsid w:val="000B25E9"/>
    <w:rsid w:val="000B5156"/>
    <w:rsid w:val="000B5171"/>
    <w:rsid w:val="000B53BD"/>
    <w:rsid w:val="000B595E"/>
    <w:rsid w:val="000B59B3"/>
    <w:rsid w:val="000B624F"/>
    <w:rsid w:val="000B6CB1"/>
    <w:rsid w:val="000B6DD5"/>
    <w:rsid w:val="000B73FC"/>
    <w:rsid w:val="000B779B"/>
    <w:rsid w:val="000B7D29"/>
    <w:rsid w:val="000C0E8C"/>
    <w:rsid w:val="000C2CCE"/>
    <w:rsid w:val="000C32D8"/>
    <w:rsid w:val="000C3878"/>
    <w:rsid w:val="000C3B02"/>
    <w:rsid w:val="000C44D4"/>
    <w:rsid w:val="000C4BE9"/>
    <w:rsid w:val="000C505F"/>
    <w:rsid w:val="000C5AD3"/>
    <w:rsid w:val="000C5CCD"/>
    <w:rsid w:val="000C71D1"/>
    <w:rsid w:val="000D0088"/>
    <w:rsid w:val="000D03D1"/>
    <w:rsid w:val="000D066A"/>
    <w:rsid w:val="000D3459"/>
    <w:rsid w:val="000D3CC2"/>
    <w:rsid w:val="000D5132"/>
    <w:rsid w:val="000D55D5"/>
    <w:rsid w:val="000D5845"/>
    <w:rsid w:val="000D5A17"/>
    <w:rsid w:val="000D5C27"/>
    <w:rsid w:val="000D6F59"/>
    <w:rsid w:val="000D718A"/>
    <w:rsid w:val="000E0598"/>
    <w:rsid w:val="000E0702"/>
    <w:rsid w:val="000E08ED"/>
    <w:rsid w:val="000E2BF4"/>
    <w:rsid w:val="000E2F1D"/>
    <w:rsid w:val="000E380E"/>
    <w:rsid w:val="000E5722"/>
    <w:rsid w:val="000E6047"/>
    <w:rsid w:val="000E6EED"/>
    <w:rsid w:val="000F0094"/>
    <w:rsid w:val="000F261F"/>
    <w:rsid w:val="000F3571"/>
    <w:rsid w:val="000F364A"/>
    <w:rsid w:val="000F4119"/>
    <w:rsid w:val="000F4575"/>
    <w:rsid w:val="000F4E5E"/>
    <w:rsid w:val="000F6748"/>
    <w:rsid w:val="000F787A"/>
    <w:rsid w:val="00100D4D"/>
    <w:rsid w:val="00101E74"/>
    <w:rsid w:val="00102247"/>
    <w:rsid w:val="0010266B"/>
    <w:rsid w:val="00103116"/>
    <w:rsid w:val="0010321E"/>
    <w:rsid w:val="001042E0"/>
    <w:rsid w:val="00105679"/>
    <w:rsid w:val="00105BA4"/>
    <w:rsid w:val="00105BB0"/>
    <w:rsid w:val="00105EFB"/>
    <w:rsid w:val="0010611A"/>
    <w:rsid w:val="00106B41"/>
    <w:rsid w:val="0011012F"/>
    <w:rsid w:val="00110A8F"/>
    <w:rsid w:val="00110CB2"/>
    <w:rsid w:val="00111777"/>
    <w:rsid w:val="00111FE5"/>
    <w:rsid w:val="00112AF4"/>
    <w:rsid w:val="00112BA7"/>
    <w:rsid w:val="00112D2B"/>
    <w:rsid w:val="0011305E"/>
    <w:rsid w:val="001133DC"/>
    <w:rsid w:val="00115C42"/>
    <w:rsid w:val="00115E1D"/>
    <w:rsid w:val="00117283"/>
    <w:rsid w:val="00117E69"/>
    <w:rsid w:val="00120290"/>
    <w:rsid w:val="00121BC7"/>
    <w:rsid w:val="001221EF"/>
    <w:rsid w:val="0012398E"/>
    <w:rsid w:val="001268E1"/>
    <w:rsid w:val="00126E58"/>
    <w:rsid w:val="00127B4E"/>
    <w:rsid w:val="001307BB"/>
    <w:rsid w:val="00130943"/>
    <w:rsid w:val="00131724"/>
    <w:rsid w:val="00134307"/>
    <w:rsid w:val="0013459E"/>
    <w:rsid w:val="00134FC3"/>
    <w:rsid w:val="001353F7"/>
    <w:rsid w:val="0013589D"/>
    <w:rsid w:val="00135B55"/>
    <w:rsid w:val="00136775"/>
    <w:rsid w:val="00136ABF"/>
    <w:rsid w:val="001407DF"/>
    <w:rsid w:val="00140CF5"/>
    <w:rsid w:val="00140D29"/>
    <w:rsid w:val="001415D2"/>
    <w:rsid w:val="0014166B"/>
    <w:rsid w:val="00141F90"/>
    <w:rsid w:val="00142117"/>
    <w:rsid w:val="00143C2E"/>
    <w:rsid w:val="0014462E"/>
    <w:rsid w:val="00144D5F"/>
    <w:rsid w:val="00145DD5"/>
    <w:rsid w:val="001460DA"/>
    <w:rsid w:val="0014773B"/>
    <w:rsid w:val="00147F45"/>
    <w:rsid w:val="001500B9"/>
    <w:rsid w:val="00151098"/>
    <w:rsid w:val="001514CB"/>
    <w:rsid w:val="00151577"/>
    <w:rsid w:val="001518AE"/>
    <w:rsid w:val="00152C54"/>
    <w:rsid w:val="001541E7"/>
    <w:rsid w:val="0015549B"/>
    <w:rsid w:val="00156777"/>
    <w:rsid w:val="00157459"/>
    <w:rsid w:val="00161427"/>
    <w:rsid w:val="001627DC"/>
    <w:rsid w:val="0016372D"/>
    <w:rsid w:val="0016580F"/>
    <w:rsid w:val="001661EE"/>
    <w:rsid w:val="0016663C"/>
    <w:rsid w:val="00166839"/>
    <w:rsid w:val="00166A3A"/>
    <w:rsid w:val="00166F4A"/>
    <w:rsid w:val="001675B1"/>
    <w:rsid w:val="00167A0A"/>
    <w:rsid w:val="00171095"/>
    <w:rsid w:val="00171C26"/>
    <w:rsid w:val="001721B9"/>
    <w:rsid w:val="001721C8"/>
    <w:rsid w:val="00172541"/>
    <w:rsid w:val="0017255A"/>
    <w:rsid w:val="00172776"/>
    <w:rsid w:val="00172A1D"/>
    <w:rsid w:val="00173146"/>
    <w:rsid w:val="001744E7"/>
    <w:rsid w:val="00174573"/>
    <w:rsid w:val="001762E3"/>
    <w:rsid w:val="00176519"/>
    <w:rsid w:val="00176905"/>
    <w:rsid w:val="00176F5E"/>
    <w:rsid w:val="001770B9"/>
    <w:rsid w:val="00177660"/>
    <w:rsid w:val="0017773D"/>
    <w:rsid w:val="00177793"/>
    <w:rsid w:val="001779B9"/>
    <w:rsid w:val="00177BF2"/>
    <w:rsid w:val="00180260"/>
    <w:rsid w:val="001805A4"/>
    <w:rsid w:val="00180A7D"/>
    <w:rsid w:val="00180FB6"/>
    <w:rsid w:val="001829F3"/>
    <w:rsid w:val="00182E7A"/>
    <w:rsid w:val="00185EF3"/>
    <w:rsid w:val="001871BF"/>
    <w:rsid w:val="0018764C"/>
    <w:rsid w:val="00187CA2"/>
    <w:rsid w:val="00191572"/>
    <w:rsid w:val="00192490"/>
    <w:rsid w:val="001926BA"/>
    <w:rsid w:val="00193759"/>
    <w:rsid w:val="00193DF7"/>
    <w:rsid w:val="0019434E"/>
    <w:rsid w:val="00194FE5"/>
    <w:rsid w:val="0019552F"/>
    <w:rsid w:val="00196480"/>
    <w:rsid w:val="00196CC9"/>
    <w:rsid w:val="00196CE3"/>
    <w:rsid w:val="001A0138"/>
    <w:rsid w:val="001A1F0F"/>
    <w:rsid w:val="001A2013"/>
    <w:rsid w:val="001A3E8D"/>
    <w:rsid w:val="001A40F9"/>
    <w:rsid w:val="001A44F8"/>
    <w:rsid w:val="001A4987"/>
    <w:rsid w:val="001A5374"/>
    <w:rsid w:val="001A7BB0"/>
    <w:rsid w:val="001A7C5A"/>
    <w:rsid w:val="001B239E"/>
    <w:rsid w:val="001B2C2E"/>
    <w:rsid w:val="001B2D16"/>
    <w:rsid w:val="001B2EA2"/>
    <w:rsid w:val="001B32ED"/>
    <w:rsid w:val="001B424B"/>
    <w:rsid w:val="001B4316"/>
    <w:rsid w:val="001B4415"/>
    <w:rsid w:val="001B444C"/>
    <w:rsid w:val="001B4F06"/>
    <w:rsid w:val="001B634A"/>
    <w:rsid w:val="001B67D9"/>
    <w:rsid w:val="001B7894"/>
    <w:rsid w:val="001C140B"/>
    <w:rsid w:val="001C1866"/>
    <w:rsid w:val="001C21D3"/>
    <w:rsid w:val="001C4561"/>
    <w:rsid w:val="001C4EC9"/>
    <w:rsid w:val="001C5DD1"/>
    <w:rsid w:val="001C6E8B"/>
    <w:rsid w:val="001C74A7"/>
    <w:rsid w:val="001C7738"/>
    <w:rsid w:val="001D1453"/>
    <w:rsid w:val="001D187A"/>
    <w:rsid w:val="001D2DA6"/>
    <w:rsid w:val="001D2F41"/>
    <w:rsid w:val="001D3647"/>
    <w:rsid w:val="001D3779"/>
    <w:rsid w:val="001D3E80"/>
    <w:rsid w:val="001D6644"/>
    <w:rsid w:val="001E018D"/>
    <w:rsid w:val="001E0D92"/>
    <w:rsid w:val="001E0E74"/>
    <w:rsid w:val="001E1358"/>
    <w:rsid w:val="001E17F4"/>
    <w:rsid w:val="001E2CC7"/>
    <w:rsid w:val="001E316C"/>
    <w:rsid w:val="001E3713"/>
    <w:rsid w:val="001E3E4F"/>
    <w:rsid w:val="001E49E2"/>
    <w:rsid w:val="001E4E01"/>
    <w:rsid w:val="001E4EE1"/>
    <w:rsid w:val="001E5FC1"/>
    <w:rsid w:val="001E62EB"/>
    <w:rsid w:val="001E66AA"/>
    <w:rsid w:val="001E6D27"/>
    <w:rsid w:val="001E7306"/>
    <w:rsid w:val="001F082C"/>
    <w:rsid w:val="001F17D9"/>
    <w:rsid w:val="001F1EAC"/>
    <w:rsid w:val="001F2226"/>
    <w:rsid w:val="001F24E8"/>
    <w:rsid w:val="001F28BF"/>
    <w:rsid w:val="001F3A9C"/>
    <w:rsid w:val="001F427D"/>
    <w:rsid w:val="001F4A19"/>
    <w:rsid w:val="001F5D31"/>
    <w:rsid w:val="001F5D7D"/>
    <w:rsid w:val="001F5DEE"/>
    <w:rsid w:val="001F692C"/>
    <w:rsid w:val="001F6DDD"/>
    <w:rsid w:val="001F78A3"/>
    <w:rsid w:val="001F7B42"/>
    <w:rsid w:val="001F7BE1"/>
    <w:rsid w:val="002013A8"/>
    <w:rsid w:val="00201E62"/>
    <w:rsid w:val="0020232E"/>
    <w:rsid w:val="00202513"/>
    <w:rsid w:val="002027F5"/>
    <w:rsid w:val="002028F1"/>
    <w:rsid w:val="00203A02"/>
    <w:rsid w:val="00203F7F"/>
    <w:rsid w:val="002044CF"/>
    <w:rsid w:val="00204D4A"/>
    <w:rsid w:val="002056AA"/>
    <w:rsid w:val="00205C60"/>
    <w:rsid w:val="0021014E"/>
    <w:rsid w:val="0021072E"/>
    <w:rsid w:val="002108EB"/>
    <w:rsid w:val="00210AD1"/>
    <w:rsid w:val="002111D0"/>
    <w:rsid w:val="00211316"/>
    <w:rsid w:val="00211C23"/>
    <w:rsid w:val="00211DC0"/>
    <w:rsid w:val="0021259F"/>
    <w:rsid w:val="00212F21"/>
    <w:rsid w:val="002132AB"/>
    <w:rsid w:val="0021373E"/>
    <w:rsid w:val="00213C46"/>
    <w:rsid w:val="00213D49"/>
    <w:rsid w:val="002148DE"/>
    <w:rsid w:val="00214D08"/>
    <w:rsid w:val="002157E1"/>
    <w:rsid w:val="00216789"/>
    <w:rsid w:val="00216B47"/>
    <w:rsid w:val="002178C3"/>
    <w:rsid w:val="00220430"/>
    <w:rsid w:val="002215BA"/>
    <w:rsid w:val="002217E1"/>
    <w:rsid w:val="0022189D"/>
    <w:rsid w:val="00221929"/>
    <w:rsid w:val="00221BAF"/>
    <w:rsid w:val="002231DA"/>
    <w:rsid w:val="002236CB"/>
    <w:rsid w:val="0022375A"/>
    <w:rsid w:val="002240E1"/>
    <w:rsid w:val="002255AB"/>
    <w:rsid w:val="00225FE2"/>
    <w:rsid w:val="00226764"/>
    <w:rsid w:val="0022743A"/>
    <w:rsid w:val="00227646"/>
    <w:rsid w:val="002302E1"/>
    <w:rsid w:val="0023079B"/>
    <w:rsid w:val="00232530"/>
    <w:rsid w:val="0023266A"/>
    <w:rsid w:val="0023285E"/>
    <w:rsid w:val="00233B7E"/>
    <w:rsid w:val="00233E4A"/>
    <w:rsid w:val="00233E9F"/>
    <w:rsid w:val="00233F8A"/>
    <w:rsid w:val="002361DC"/>
    <w:rsid w:val="00236256"/>
    <w:rsid w:val="002366D0"/>
    <w:rsid w:val="002367B4"/>
    <w:rsid w:val="00236C78"/>
    <w:rsid w:val="002371EA"/>
    <w:rsid w:val="002377F8"/>
    <w:rsid w:val="00237892"/>
    <w:rsid w:val="00240F7E"/>
    <w:rsid w:val="00241F68"/>
    <w:rsid w:val="00242678"/>
    <w:rsid w:val="00242DA4"/>
    <w:rsid w:val="002447F0"/>
    <w:rsid w:val="00244C4B"/>
    <w:rsid w:val="00244F1D"/>
    <w:rsid w:val="00245224"/>
    <w:rsid w:val="002455F9"/>
    <w:rsid w:val="002459DC"/>
    <w:rsid w:val="00245A7D"/>
    <w:rsid w:val="00247369"/>
    <w:rsid w:val="002474EF"/>
    <w:rsid w:val="002478A7"/>
    <w:rsid w:val="00247D26"/>
    <w:rsid w:val="0025007E"/>
    <w:rsid w:val="00250321"/>
    <w:rsid w:val="00250F29"/>
    <w:rsid w:val="00251545"/>
    <w:rsid w:val="002515BF"/>
    <w:rsid w:val="002516EF"/>
    <w:rsid w:val="002532D7"/>
    <w:rsid w:val="002545EB"/>
    <w:rsid w:val="00255A8A"/>
    <w:rsid w:val="00257A7C"/>
    <w:rsid w:val="0026066A"/>
    <w:rsid w:val="00260701"/>
    <w:rsid w:val="00260BCD"/>
    <w:rsid w:val="00260E89"/>
    <w:rsid w:val="00262004"/>
    <w:rsid w:val="00262DCF"/>
    <w:rsid w:val="0026332B"/>
    <w:rsid w:val="002636A0"/>
    <w:rsid w:val="002636D0"/>
    <w:rsid w:val="002636D9"/>
    <w:rsid w:val="002639B1"/>
    <w:rsid w:val="00263B6F"/>
    <w:rsid w:val="00263F6C"/>
    <w:rsid w:val="0026400F"/>
    <w:rsid w:val="002641E2"/>
    <w:rsid w:val="002644BF"/>
    <w:rsid w:val="002646A6"/>
    <w:rsid w:val="002647AB"/>
    <w:rsid w:val="00270599"/>
    <w:rsid w:val="002705AC"/>
    <w:rsid w:val="00270689"/>
    <w:rsid w:val="002711A8"/>
    <w:rsid w:val="00272728"/>
    <w:rsid w:val="00272F21"/>
    <w:rsid w:val="00273425"/>
    <w:rsid w:val="00273C29"/>
    <w:rsid w:val="00274175"/>
    <w:rsid w:val="002741C2"/>
    <w:rsid w:val="002746A8"/>
    <w:rsid w:val="00276261"/>
    <w:rsid w:val="00276ABD"/>
    <w:rsid w:val="00276CAF"/>
    <w:rsid w:val="00277C58"/>
    <w:rsid w:val="002813FE"/>
    <w:rsid w:val="0028218C"/>
    <w:rsid w:val="00282B6E"/>
    <w:rsid w:val="00283CCE"/>
    <w:rsid w:val="002848B5"/>
    <w:rsid w:val="00284AFB"/>
    <w:rsid w:val="00285392"/>
    <w:rsid w:val="002856F4"/>
    <w:rsid w:val="0028594D"/>
    <w:rsid w:val="002869BB"/>
    <w:rsid w:val="00287500"/>
    <w:rsid w:val="00287831"/>
    <w:rsid w:val="00287E6A"/>
    <w:rsid w:val="00290AB0"/>
    <w:rsid w:val="00290C57"/>
    <w:rsid w:val="00291059"/>
    <w:rsid w:val="00292278"/>
    <w:rsid w:val="00292ED5"/>
    <w:rsid w:val="0029481C"/>
    <w:rsid w:val="00294E63"/>
    <w:rsid w:val="002950AA"/>
    <w:rsid w:val="00295CB6"/>
    <w:rsid w:val="00295CF7"/>
    <w:rsid w:val="00295DC2"/>
    <w:rsid w:val="002962AE"/>
    <w:rsid w:val="0029653C"/>
    <w:rsid w:val="0029697F"/>
    <w:rsid w:val="00296B14"/>
    <w:rsid w:val="00296CC7"/>
    <w:rsid w:val="00297252"/>
    <w:rsid w:val="00297379"/>
    <w:rsid w:val="00297829"/>
    <w:rsid w:val="00297B91"/>
    <w:rsid w:val="002A0511"/>
    <w:rsid w:val="002A0A4B"/>
    <w:rsid w:val="002A0BC1"/>
    <w:rsid w:val="002A12FC"/>
    <w:rsid w:val="002A14CD"/>
    <w:rsid w:val="002A1960"/>
    <w:rsid w:val="002A2431"/>
    <w:rsid w:val="002A4352"/>
    <w:rsid w:val="002A5091"/>
    <w:rsid w:val="002A54A1"/>
    <w:rsid w:val="002A5505"/>
    <w:rsid w:val="002A5F2D"/>
    <w:rsid w:val="002A604B"/>
    <w:rsid w:val="002A66C3"/>
    <w:rsid w:val="002A6F97"/>
    <w:rsid w:val="002A7568"/>
    <w:rsid w:val="002A7702"/>
    <w:rsid w:val="002B0FBE"/>
    <w:rsid w:val="002B138B"/>
    <w:rsid w:val="002B18A7"/>
    <w:rsid w:val="002B19D1"/>
    <w:rsid w:val="002B22F6"/>
    <w:rsid w:val="002B2B12"/>
    <w:rsid w:val="002B306D"/>
    <w:rsid w:val="002B3F5E"/>
    <w:rsid w:val="002B4D92"/>
    <w:rsid w:val="002B5188"/>
    <w:rsid w:val="002B54A8"/>
    <w:rsid w:val="002B557E"/>
    <w:rsid w:val="002B5CF7"/>
    <w:rsid w:val="002B62E9"/>
    <w:rsid w:val="002B6A99"/>
    <w:rsid w:val="002C0059"/>
    <w:rsid w:val="002C0F6B"/>
    <w:rsid w:val="002C1E06"/>
    <w:rsid w:val="002C296B"/>
    <w:rsid w:val="002C2F04"/>
    <w:rsid w:val="002C3AFC"/>
    <w:rsid w:val="002C3E5F"/>
    <w:rsid w:val="002C54B1"/>
    <w:rsid w:val="002C59FB"/>
    <w:rsid w:val="002C7A79"/>
    <w:rsid w:val="002C7B09"/>
    <w:rsid w:val="002D0077"/>
    <w:rsid w:val="002D04F2"/>
    <w:rsid w:val="002D0BED"/>
    <w:rsid w:val="002D0C73"/>
    <w:rsid w:val="002D1249"/>
    <w:rsid w:val="002D12B1"/>
    <w:rsid w:val="002D1F20"/>
    <w:rsid w:val="002D2486"/>
    <w:rsid w:val="002D2E17"/>
    <w:rsid w:val="002D3090"/>
    <w:rsid w:val="002D33C1"/>
    <w:rsid w:val="002D3EF4"/>
    <w:rsid w:val="002D459A"/>
    <w:rsid w:val="002D4C04"/>
    <w:rsid w:val="002D5757"/>
    <w:rsid w:val="002E0273"/>
    <w:rsid w:val="002E0436"/>
    <w:rsid w:val="002E07D6"/>
    <w:rsid w:val="002E101E"/>
    <w:rsid w:val="002E2D02"/>
    <w:rsid w:val="002E2E91"/>
    <w:rsid w:val="002E35E8"/>
    <w:rsid w:val="002E371A"/>
    <w:rsid w:val="002E468E"/>
    <w:rsid w:val="002E5240"/>
    <w:rsid w:val="002E5A2E"/>
    <w:rsid w:val="002E5AC0"/>
    <w:rsid w:val="002E78E1"/>
    <w:rsid w:val="002E793A"/>
    <w:rsid w:val="002E7DEA"/>
    <w:rsid w:val="002F1000"/>
    <w:rsid w:val="002F1B2B"/>
    <w:rsid w:val="002F28B9"/>
    <w:rsid w:val="002F2D28"/>
    <w:rsid w:val="002F429C"/>
    <w:rsid w:val="002F49D3"/>
    <w:rsid w:val="002F529C"/>
    <w:rsid w:val="002F554D"/>
    <w:rsid w:val="002F613F"/>
    <w:rsid w:val="002F6A09"/>
    <w:rsid w:val="002F6D0F"/>
    <w:rsid w:val="00300352"/>
    <w:rsid w:val="00300540"/>
    <w:rsid w:val="003005A6"/>
    <w:rsid w:val="0030071A"/>
    <w:rsid w:val="00302AF2"/>
    <w:rsid w:val="003036C1"/>
    <w:rsid w:val="0030381D"/>
    <w:rsid w:val="0030507F"/>
    <w:rsid w:val="00305AAD"/>
    <w:rsid w:val="00305DB6"/>
    <w:rsid w:val="00306F9F"/>
    <w:rsid w:val="003078F1"/>
    <w:rsid w:val="00310B3E"/>
    <w:rsid w:val="0031354F"/>
    <w:rsid w:val="00313B73"/>
    <w:rsid w:val="00313FE6"/>
    <w:rsid w:val="00314B43"/>
    <w:rsid w:val="003151F1"/>
    <w:rsid w:val="00316C2D"/>
    <w:rsid w:val="00317594"/>
    <w:rsid w:val="003207D1"/>
    <w:rsid w:val="003208F0"/>
    <w:rsid w:val="003210EE"/>
    <w:rsid w:val="00321F8B"/>
    <w:rsid w:val="00321FD3"/>
    <w:rsid w:val="0032282A"/>
    <w:rsid w:val="00323689"/>
    <w:rsid w:val="00323E5F"/>
    <w:rsid w:val="00324000"/>
    <w:rsid w:val="0032420F"/>
    <w:rsid w:val="00324234"/>
    <w:rsid w:val="0032469D"/>
    <w:rsid w:val="00326F37"/>
    <w:rsid w:val="00327CAD"/>
    <w:rsid w:val="00327FB4"/>
    <w:rsid w:val="0033036C"/>
    <w:rsid w:val="00330386"/>
    <w:rsid w:val="0033085C"/>
    <w:rsid w:val="00330ADE"/>
    <w:rsid w:val="00331A1C"/>
    <w:rsid w:val="0033238E"/>
    <w:rsid w:val="003334BE"/>
    <w:rsid w:val="003339FF"/>
    <w:rsid w:val="0033416C"/>
    <w:rsid w:val="003351C4"/>
    <w:rsid w:val="00335CFB"/>
    <w:rsid w:val="00336750"/>
    <w:rsid w:val="00336792"/>
    <w:rsid w:val="00336D31"/>
    <w:rsid w:val="00337C23"/>
    <w:rsid w:val="00337E22"/>
    <w:rsid w:val="00337ECC"/>
    <w:rsid w:val="003401B9"/>
    <w:rsid w:val="00341C56"/>
    <w:rsid w:val="00341DFA"/>
    <w:rsid w:val="00341E06"/>
    <w:rsid w:val="003436DE"/>
    <w:rsid w:val="00343A85"/>
    <w:rsid w:val="00343ABF"/>
    <w:rsid w:val="00343DCC"/>
    <w:rsid w:val="003445E9"/>
    <w:rsid w:val="00345D52"/>
    <w:rsid w:val="00347220"/>
    <w:rsid w:val="003505CB"/>
    <w:rsid w:val="00351094"/>
    <w:rsid w:val="00351CE0"/>
    <w:rsid w:val="00352056"/>
    <w:rsid w:val="003525F2"/>
    <w:rsid w:val="00352854"/>
    <w:rsid w:val="00352F9B"/>
    <w:rsid w:val="00352F9C"/>
    <w:rsid w:val="0035323E"/>
    <w:rsid w:val="003532B0"/>
    <w:rsid w:val="0035376C"/>
    <w:rsid w:val="00353C31"/>
    <w:rsid w:val="00354EE1"/>
    <w:rsid w:val="00355121"/>
    <w:rsid w:val="00356313"/>
    <w:rsid w:val="0035642A"/>
    <w:rsid w:val="00356881"/>
    <w:rsid w:val="00356E8C"/>
    <w:rsid w:val="00357ACC"/>
    <w:rsid w:val="00357D58"/>
    <w:rsid w:val="003618D6"/>
    <w:rsid w:val="00362E57"/>
    <w:rsid w:val="003631F0"/>
    <w:rsid w:val="00363FF4"/>
    <w:rsid w:val="00364CEB"/>
    <w:rsid w:val="00366E20"/>
    <w:rsid w:val="003671CE"/>
    <w:rsid w:val="003700B8"/>
    <w:rsid w:val="00370BC0"/>
    <w:rsid w:val="00370C6C"/>
    <w:rsid w:val="00371C1F"/>
    <w:rsid w:val="00371F09"/>
    <w:rsid w:val="00373AC3"/>
    <w:rsid w:val="0037482E"/>
    <w:rsid w:val="00375C38"/>
    <w:rsid w:val="00375F5D"/>
    <w:rsid w:val="0037665C"/>
    <w:rsid w:val="0037681A"/>
    <w:rsid w:val="003768E2"/>
    <w:rsid w:val="00376C30"/>
    <w:rsid w:val="003776D5"/>
    <w:rsid w:val="003800FF"/>
    <w:rsid w:val="0038010C"/>
    <w:rsid w:val="003801EF"/>
    <w:rsid w:val="00380788"/>
    <w:rsid w:val="003807D7"/>
    <w:rsid w:val="00381606"/>
    <w:rsid w:val="00381646"/>
    <w:rsid w:val="00381C60"/>
    <w:rsid w:val="00381D7D"/>
    <w:rsid w:val="00382D78"/>
    <w:rsid w:val="0038321D"/>
    <w:rsid w:val="0038399A"/>
    <w:rsid w:val="0038460C"/>
    <w:rsid w:val="00385467"/>
    <w:rsid w:val="00385897"/>
    <w:rsid w:val="00387265"/>
    <w:rsid w:val="00387EBA"/>
    <w:rsid w:val="00392922"/>
    <w:rsid w:val="00392B2F"/>
    <w:rsid w:val="003930C9"/>
    <w:rsid w:val="0039364E"/>
    <w:rsid w:val="00393945"/>
    <w:rsid w:val="00394CD6"/>
    <w:rsid w:val="0039511A"/>
    <w:rsid w:val="00395535"/>
    <w:rsid w:val="003957C7"/>
    <w:rsid w:val="00396348"/>
    <w:rsid w:val="003968F7"/>
    <w:rsid w:val="00396D21"/>
    <w:rsid w:val="00397BF2"/>
    <w:rsid w:val="003A0C8A"/>
    <w:rsid w:val="003A10FC"/>
    <w:rsid w:val="003A1499"/>
    <w:rsid w:val="003A1864"/>
    <w:rsid w:val="003A3DEF"/>
    <w:rsid w:val="003A4B55"/>
    <w:rsid w:val="003A6784"/>
    <w:rsid w:val="003A6795"/>
    <w:rsid w:val="003A7E18"/>
    <w:rsid w:val="003B04B2"/>
    <w:rsid w:val="003B0AC5"/>
    <w:rsid w:val="003B1B0E"/>
    <w:rsid w:val="003B20FA"/>
    <w:rsid w:val="003B26A8"/>
    <w:rsid w:val="003B2AA9"/>
    <w:rsid w:val="003B2C96"/>
    <w:rsid w:val="003B30A8"/>
    <w:rsid w:val="003B5775"/>
    <w:rsid w:val="003B746B"/>
    <w:rsid w:val="003B74E9"/>
    <w:rsid w:val="003B78D5"/>
    <w:rsid w:val="003C0DF7"/>
    <w:rsid w:val="003C11BA"/>
    <w:rsid w:val="003C1DAF"/>
    <w:rsid w:val="003C1E68"/>
    <w:rsid w:val="003C24AE"/>
    <w:rsid w:val="003C33FB"/>
    <w:rsid w:val="003C39A4"/>
    <w:rsid w:val="003C39C0"/>
    <w:rsid w:val="003C3B63"/>
    <w:rsid w:val="003C7B48"/>
    <w:rsid w:val="003C7E72"/>
    <w:rsid w:val="003D0931"/>
    <w:rsid w:val="003D0E4F"/>
    <w:rsid w:val="003D1439"/>
    <w:rsid w:val="003D1742"/>
    <w:rsid w:val="003D2DFA"/>
    <w:rsid w:val="003D4607"/>
    <w:rsid w:val="003D46CD"/>
    <w:rsid w:val="003D61E0"/>
    <w:rsid w:val="003D68EB"/>
    <w:rsid w:val="003D6DA5"/>
    <w:rsid w:val="003D7A99"/>
    <w:rsid w:val="003D7CCD"/>
    <w:rsid w:val="003E0007"/>
    <w:rsid w:val="003E1BED"/>
    <w:rsid w:val="003E1F6A"/>
    <w:rsid w:val="003E271C"/>
    <w:rsid w:val="003E3806"/>
    <w:rsid w:val="003E380A"/>
    <w:rsid w:val="003E4219"/>
    <w:rsid w:val="003E4FA7"/>
    <w:rsid w:val="003E6366"/>
    <w:rsid w:val="003E689E"/>
    <w:rsid w:val="003E7755"/>
    <w:rsid w:val="003E7B30"/>
    <w:rsid w:val="003F03B6"/>
    <w:rsid w:val="003F0587"/>
    <w:rsid w:val="003F06B1"/>
    <w:rsid w:val="003F1ADF"/>
    <w:rsid w:val="003F20FB"/>
    <w:rsid w:val="003F30CE"/>
    <w:rsid w:val="003F49B6"/>
    <w:rsid w:val="003F4CF8"/>
    <w:rsid w:val="003F529B"/>
    <w:rsid w:val="003F68EF"/>
    <w:rsid w:val="003F7987"/>
    <w:rsid w:val="003F7E9E"/>
    <w:rsid w:val="0040349A"/>
    <w:rsid w:val="004034B3"/>
    <w:rsid w:val="00404113"/>
    <w:rsid w:val="00404639"/>
    <w:rsid w:val="0040469E"/>
    <w:rsid w:val="00404E1D"/>
    <w:rsid w:val="00405574"/>
    <w:rsid w:val="00405B7E"/>
    <w:rsid w:val="00406E83"/>
    <w:rsid w:val="004079AB"/>
    <w:rsid w:val="00407D33"/>
    <w:rsid w:val="00410339"/>
    <w:rsid w:val="0041053A"/>
    <w:rsid w:val="0041134E"/>
    <w:rsid w:val="004123C1"/>
    <w:rsid w:val="00412F23"/>
    <w:rsid w:val="0041302A"/>
    <w:rsid w:val="0041378E"/>
    <w:rsid w:val="00413AD7"/>
    <w:rsid w:val="00414AC4"/>
    <w:rsid w:val="00414CF4"/>
    <w:rsid w:val="0041549F"/>
    <w:rsid w:val="00415800"/>
    <w:rsid w:val="00415DC3"/>
    <w:rsid w:val="0041664D"/>
    <w:rsid w:val="00416CB3"/>
    <w:rsid w:val="00416EFA"/>
    <w:rsid w:val="0041748D"/>
    <w:rsid w:val="00420F3B"/>
    <w:rsid w:val="004215F1"/>
    <w:rsid w:val="00422D3E"/>
    <w:rsid w:val="00423F79"/>
    <w:rsid w:val="004248D2"/>
    <w:rsid w:val="004248EA"/>
    <w:rsid w:val="00425030"/>
    <w:rsid w:val="00426407"/>
    <w:rsid w:val="00427129"/>
    <w:rsid w:val="004273E4"/>
    <w:rsid w:val="004279FB"/>
    <w:rsid w:val="00427FBE"/>
    <w:rsid w:val="0043062C"/>
    <w:rsid w:val="00432576"/>
    <w:rsid w:val="00432B6B"/>
    <w:rsid w:val="00432ED3"/>
    <w:rsid w:val="00435132"/>
    <w:rsid w:val="00435ACD"/>
    <w:rsid w:val="00435C45"/>
    <w:rsid w:val="00435EEC"/>
    <w:rsid w:val="004361F1"/>
    <w:rsid w:val="00437501"/>
    <w:rsid w:val="00440050"/>
    <w:rsid w:val="00444CF4"/>
    <w:rsid w:val="00446E4F"/>
    <w:rsid w:val="00447D47"/>
    <w:rsid w:val="00450293"/>
    <w:rsid w:val="004506E6"/>
    <w:rsid w:val="0045070E"/>
    <w:rsid w:val="004508B1"/>
    <w:rsid w:val="00451461"/>
    <w:rsid w:val="00451991"/>
    <w:rsid w:val="00452EB4"/>
    <w:rsid w:val="00455B16"/>
    <w:rsid w:val="00456791"/>
    <w:rsid w:val="00456885"/>
    <w:rsid w:val="00457616"/>
    <w:rsid w:val="00457A0F"/>
    <w:rsid w:val="0046063C"/>
    <w:rsid w:val="0046130D"/>
    <w:rsid w:val="004613D9"/>
    <w:rsid w:val="0046184B"/>
    <w:rsid w:val="004619D0"/>
    <w:rsid w:val="00462498"/>
    <w:rsid w:val="0046345F"/>
    <w:rsid w:val="00464181"/>
    <w:rsid w:val="0046571E"/>
    <w:rsid w:val="0046620E"/>
    <w:rsid w:val="00467030"/>
    <w:rsid w:val="004678AB"/>
    <w:rsid w:val="00467C7B"/>
    <w:rsid w:val="00467E36"/>
    <w:rsid w:val="00470CA0"/>
    <w:rsid w:val="00470E42"/>
    <w:rsid w:val="004719A4"/>
    <w:rsid w:val="00471BF9"/>
    <w:rsid w:val="00471EF6"/>
    <w:rsid w:val="00471F2D"/>
    <w:rsid w:val="004725EF"/>
    <w:rsid w:val="00472658"/>
    <w:rsid w:val="0047278F"/>
    <w:rsid w:val="00472966"/>
    <w:rsid w:val="00472DA1"/>
    <w:rsid w:val="00472DB4"/>
    <w:rsid w:val="004732FA"/>
    <w:rsid w:val="00473912"/>
    <w:rsid w:val="00473BEB"/>
    <w:rsid w:val="00475EA7"/>
    <w:rsid w:val="00475FA3"/>
    <w:rsid w:val="004766EB"/>
    <w:rsid w:val="004774A1"/>
    <w:rsid w:val="00480204"/>
    <w:rsid w:val="00480592"/>
    <w:rsid w:val="004806CB"/>
    <w:rsid w:val="00480767"/>
    <w:rsid w:val="0048110C"/>
    <w:rsid w:val="00482227"/>
    <w:rsid w:val="00482C32"/>
    <w:rsid w:val="00483031"/>
    <w:rsid w:val="0048519A"/>
    <w:rsid w:val="004856B1"/>
    <w:rsid w:val="00486798"/>
    <w:rsid w:val="00486AA3"/>
    <w:rsid w:val="00487316"/>
    <w:rsid w:val="004873D9"/>
    <w:rsid w:val="00487559"/>
    <w:rsid w:val="00487634"/>
    <w:rsid w:val="00487F6C"/>
    <w:rsid w:val="0049064A"/>
    <w:rsid w:val="00491883"/>
    <w:rsid w:val="00491C89"/>
    <w:rsid w:val="00491D8E"/>
    <w:rsid w:val="00491E2D"/>
    <w:rsid w:val="004926A0"/>
    <w:rsid w:val="004936A5"/>
    <w:rsid w:val="00493A6E"/>
    <w:rsid w:val="00493F19"/>
    <w:rsid w:val="00494116"/>
    <w:rsid w:val="00494173"/>
    <w:rsid w:val="0049524F"/>
    <w:rsid w:val="004962B9"/>
    <w:rsid w:val="004967A8"/>
    <w:rsid w:val="00496D95"/>
    <w:rsid w:val="004970F1"/>
    <w:rsid w:val="004971B6"/>
    <w:rsid w:val="00497C8D"/>
    <w:rsid w:val="004A06CD"/>
    <w:rsid w:val="004A115B"/>
    <w:rsid w:val="004A179F"/>
    <w:rsid w:val="004A17F2"/>
    <w:rsid w:val="004A1AE3"/>
    <w:rsid w:val="004A1E60"/>
    <w:rsid w:val="004A1F6B"/>
    <w:rsid w:val="004A3033"/>
    <w:rsid w:val="004A3D4D"/>
    <w:rsid w:val="004A4449"/>
    <w:rsid w:val="004A5FA4"/>
    <w:rsid w:val="004A68BC"/>
    <w:rsid w:val="004B033D"/>
    <w:rsid w:val="004B0774"/>
    <w:rsid w:val="004B124B"/>
    <w:rsid w:val="004B178D"/>
    <w:rsid w:val="004B2304"/>
    <w:rsid w:val="004B24DF"/>
    <w:rsid w:val="004B258C"/>
    <w:rsid w:val="004B3598"/>
    <w:rsid w:val="004B554D"/>
    <w:rsid w:val="004B5CAD"/>
    <w:rsid w:val="004B5D0F"/>
    <w:rsid w:val="004B7A73"/>
    <w:rsid w:val="004C1E65"/>
    <w:rsid w:val="004C2144"/>
    <w:rsid w:val="004C266E"/>
    <w:rsid w:val="004C28F9"/>
    <w:rsid w:val="004C387B"/>
    <w:rsid w:val="004C5791"/>
    <w:rsid w:val="004C5C25"/>
    <w:rsid w:val="004C62DF"/>
    <w:rsid w:val="004C640E"/>
    <w:rsid w:val="004C7740"/>
    <w:rsid w:val="004D0A64"/>
    <w:rsid w:val="004D133A"/>
    <w:rsid w:val="004D1F30"/>
    <w:rsid w:val="004D29AA"/>
    <w:rsid w:val="004D354A"/>
    <w:rsid w:val="004D3C49"/>
    <w:rsid w:val="004D484E"/>
    <w:rsid w:val="004D4A3B"/>
    <w:rsid w:val="004D4C93"/>
    <w:rsid w:val="004D4DB2"/>
    <w:rsid w:val="004D5197"/>
    <w:rsid w:val="004D5BF9"/>
    <w:rsid w:val="004D6547"/>
    <w:rsid w:val="004D65DE"/>
    <w:rsid w:val="004D7455"/>
    <w:rsid w:val="004D7A7A"/>
    <w:rsid w:val="004E087A"/>
    <w:rsid w:val="004E11F7"/>
    <w:rsid w:val="004E2888"/>
    <w:rsid w:val="004E3F73"/>
    <w:rsid w:val="004E4E6A"/>
    <w:rsid w:val="004E5096"/>
    <w:rsid w:val="004E559B"/>
    <w:rsid w:val="004F003E"/>
    <w:rsid w:val="004F0292"/>
    <w:rsid w:val="004F0FB3"/>
    <w:rsid w:val="004F172C"/>
    <w:rsid w:val="004F201D"/>
    <w:rsid w:val="004F2BC4"/>
    <w:rsid w:val="004F4A9F"/>
    <w:rsid w:val="004F6EAB"/>
    <w:rsid w:val="004F7334"/>
    <w:rsid w:val="00501035"/>
    <w:rsid w:val="005021FB"/>
    <w:rsid w:val="00502233"/>
    <w:rsid w:val="00502267"/>
    <w:rsid w:val="00502CDE"/>
    <w:rsid w:val="00502DB5"/>
    <w:rsid w:val="0050302F"/>
    <w:rsid w:val="005031E7"/>
    <w:rsid w:val="0050388E"/>
    <w:rsid w:val="0050406E"/>
    <w:rsid w:val="0050581D"/>
    <w:rsid w:val="0050607E"/>
    <w:rsid w:val="0050666C"/>
    <w:rsid w:val="00507865"/>
    <w:rsid w:val="005100F0"/>
    <w:rsid w:val="005109FC"/>
    <w:rsid w:val="00510E2F"/>
    <w:rsid w:val="00511067"/>
    <w:rsid w:val="00512341"/>
    <w:rsid w:val="005123F8"/>
    <w:rsid w:val="0051240D"/>
    <w:rsid w:val="005124D7"/>
    <w:rsid w:val="00512596"/>
    <w:rsid w:val="005126F0"/>
    <w:rsid w:val="005129C9"/>
    <w:rsid w:val="005132AA"/>
    <w:rsid w:val="005133AC"/>
    <w:rsid w:val="00513512"/>
    <w:rsid w:val="005140A0"/>
    <w:rsid w:val="00514650"/>
    <w:rsid w:val="0051491B"/>
    <w:rsid w:val="00514D33"/>
    <w:rsid w:val="00515B40"/>
    <w:rsid w:val="00516107"/>
    <w:rsid w:val="00516360"/>
    <w:rsid w:val="005167FE"/>
    <w:rsid w:val="00517698"/>
    <w:rsid w:val="00517C10"/>
    <w:rsid w:val="00520758"/>
    <w:rsid w:val="005214E3"/>
    <w:rsid w:val="005219BD"/>
    <w:rsid w:val="00521E9E"/>
    <w:rsid w:val="00522362"/>
    <w:rsid w:val="00523AE3"/>
    <w:rsid w:val="00523E8E"/>
    <w:rsid w:val="00523EE0"/>
    <w:rsid w:val="005252BF"/>
    <w:rsid w:val="00525578"/>
    <w:rsid w:val="005259A6"/>
    <w:rsid w:val="00525CB6"/>
    <w:rsid w:val="005268B1"/>
    <w:rsid w:val="00527719"/>
    <w:rsid w:val="005278E7"/>
    <w:rsid w:val="00527F92"/>
    <w:rsid w:val="005307AB"/>
    <w:rsid w:val="005322AA"/>
    <w:rsid w:val="00532629"/>
    <w:rsid w:val="00532BF5"/>
    <w:rsid w:val="00532F35"/>
    <w:rsid w:val="00533A1C"/>
    <w:rsid w:val="0053512D"/>
    <w:rsid w:val="005363F6"/>
    <w:rsid w:val="0053674F"/>
    <w:rsid w:val="00540E37"/>
    <w:rsid w:val="00541D6B"/>
    <w:rsid w:val="005453D8"/>
    <w:rsid w:val="00545884"/>
    <w:rsid w:val="00546E42"/>
    <w:rsid w:val="0054774B"/>
    <w:rsid w:val="00551591"/>
    <w:rsid w:val="00551D01"/>
    <w:rsid w:val="005523B7"/>
    <w:rsid w:val="00553591"/>
    <w:rsid w:val="00553C36"/>
    <w:rsid w:val="005546C4"/>
    <w:rsid w:val="00554E8C"/>
    <w:rsid w:val="0055577F"/>
    <w:rsid w:val="00555891"/>
    <w:rsid w:val="005563BC"/>
    <w:rsid w:val="00556DA0"/>
    <w:rsid w:val="005612D4"/>
    <w:rsid w:val="00562AC6"/>
    <w:rsid w:val="00562D7E"/>
    <w:rsid w:val="005638E3"/>
    <w:rsid w:val="005639E4"/>
    <w:rsid w:val="00564DD4"/>
    <w:rsid w:val="00565040"/>
    <w:rsid w:val="005651B4"/>
    <w:rsid w:val="00565694"/>
    <w:rsid w:val="00565DE5"/>
    <w:rsid w:val="00565DF2"/>
    <w:rsid w:val="005661D0"/>
    <w:rsid w:val="0056761E"/>
    <w:rsid w:val="00567CF9"/>
    <w:rsid w:val="005702F9"/>
    <w:rsid w:val="00570584"/>
    <w:rsid w:val="00571755"/>
    <w:rsid w:val="00572100"/>
    <w:rsid w:val="00573526"/>
    <w:rsid w:val="00575095"/>
    <w:rsid w:val="0057538F"/>
    <w:rsid w:val="00575449"/>
    <w:rsid w:val="005756C3"/>
    <w:rsid w:val="00575DC3"/>
    <w:rsid w:val="00576378"/>
    <w:rsid w:val="0057698F"/>
    <w:rsid w:val="00576F6C"/>
    <w:rsid w:val="005817CE"/>
    <w:rsid w:val="00582232"/>
    <w:rsid w:val="0058242E"/>
    <w:rsid w:val="00583A1E"/>
    <w:rsid w:val="00584413"/>
    <w:rsid w:val="005849F7"/>
    <w:rsid w:val="00585619"/>
    <w:rsid w:val="00586362"/>
    <w:rsid w:val="00586846"/>
    <w:rsid w:val="00587890"/>
    <w:rsid w:val="00587D84"/>
    <w:rsid w:val="00587F3F"/>
    <w:rsid w:val="00590364"/>
    <w:rsid w:val="005906E5"/>
    <w:rsid w:val="00590D00"/>
    <w:rsid w:val="00591598"/>
    <w:rsid w:val="005917C6"/>
    <w:rsid w:val="00591F30"/>
    <w:rsid w:val="005920CC"/>
    <w:rsid w:val="00592669"/>
    <w:rsid w:val="00592AD9"/>
    <w:rsid w:val="00593089"/>
    <w:rsid w:val="0059343D"/>
    <w:rsid w:val="0059362A"/>
    <w:rsid w:val="00593F0D"/>
    <w:rsid w:val="00594212"/>
    <w:rsid w:val="0059449A"/>
    <w:rsid w:val="005957D6"/>
    <w:rsid w:val="00595B44"/>
    <w:rsid w:val="00595E07"/>
    <w:rsid w:val="00595FA1"/>
    <w:rsid w:val="00596423"/>
    <w:rsid w:val="00596DB0"/>
    <w:rsid w:val="0059737A"/>
    <w:rsid w:val="00597748"/>
    <w:rsid w:val="00597C98"/>
    <w:rsid w:val="00597EFE"/>
    <w:rsid w:val="005A0443"/>
    <w:rsid w:val="005A04E4"/>
    <w:rsid w:val="005A08F5"/>
    <w:rsid w:val="005A3489"/>
    <w:rsid w:val="005A38D6"/>
    <w:rsid w:val="005A46B1"/>
    <w:rsid w:val="005A5346"/>
    <w:rsid w:val="005A5EB8"/>
    <w:rsid w:val="005A6F99"/>
    <w:rsid w:val="005A79B7"/>
    <w:rsid w:val="005A7D10"/>
    <w:rsid w:val="005B0DA6"/>
    <w:rsid w:val="005B10A7"/>
    <w:rsid w:val="005B23F4"/>
    <w:rsid w:val="005B4491"/>
    <w:rsid w:val="005B4746"/>
    <w:rsid w:val="005B5A6F"/>
    <w:rsid w:val="005B6784"/>
    <w:rsid w:val="005B698E"/>
    <w:rsid w:val="005B7079"/>
    <w:rsid w:val="005B7312"/>
    <w:rsid w:val="005C14C8"/>
    <w:rsid w:val="005C1748"/>
    <w:rsid w:val="005C1A59"/>
    <w:rsid w:val="005C2E6E"/>
    <w:rsid w:val="005C3260"/>
    <w:rsid w:val="005C3FB1"/>
    <w:rsid w:val="005C50E7"/>
    <w:rsid w:val="005C544F"/>
    <w:rsid w:val="005C5B95"/>
    <w:rsid w:val="005C5F71"/>
    <w:rsid w:val="005C62DB"/>
    <w:rsid w:val="005C6A33"/>
    <w:rsid w:val="005C6D0A"/>
    <w:rsid w:val="005C7A4E"/>
    <w:rsid w:val="005D034A"/>
    <w:rsid w:val="005D0EAE"/>
    <w:rsid w:val="005D0F24"/>
    <w:rsid w:val="005D137A"/>
    <w:rsid w:val="005D1C60"/>
    <w:rsid w:val="005D1FE5"/>
    <w:rsid w:val="005D2BDF"/>
    <w:rsid w:val="005D2CC9"/>
    <w:rsid w:val="005D30EF"/>
    <w:rsid w:val="005D4DA5"/>
    <w:rsid w:val="005D610C"/>
    <w:rsid w:val="005E0FED"/>
    <w:rsid w:val="005E3438"/>
    <w:rsid w:val="005E4058"/>
    <w:rsid w:val="005E4A9B"/>
    <w:rsid w:val="005E58DE"/>
    <w:rsid w:val="005E6F47"/>
    <w:rsid w:val="005E78EE"/>
    <w:rsid w:val="005E7B15"/>
    <w:rsid w:val="005F0843"/>
    <w:rsid w:val="005F181D"/>
    <w:rsid w:val="005F2F89"/>
    <w:rsid w:val="005F3552"/>
    <w:rsid w:val="005F3595"/>
    <w:rsid w:val="005F36DC"/>
    <w:rsid w:val="005F42BB"/>
    <w:rsid w:val="005F44BC"/>
    <w:rsid w:val="005F45E9"/>
    <w:rsid w:val="005F45F5"/>
    <w:rsid w:val="005F4CB1"/>
    <w:rsid w:val="005F502B"/>
    <w:rsid w:val="005F5715"/>
    <w:rsid w:val="005F61B9"/>
    <w:rsid w:val="005F6F1B"/>
    <w:rsid w:val="0060051B"/>
    <w:rsid w:val="00600A08"/>
    <w:rsid w:val="006014BA"/>
    <w:rsid w:val="00602017"/>
    <w:rsid w:val="0060332E"/>
    <w:rsid w:val="00604956"/>
    <w:rsid w:val="00604E18"/>
    <w:rsid w:val="00604EA1"/>
    <w:rsid w:val="00605243"/>
    <w:rsid w:val="006057C8"/>
    <w:rsid w:val="006060D7"/>
    <w:rsid w:val="00606371"/>
    <w:rsid w:val="006063C5"/>
    <w:rsid w:val="00607536"/>
    <w:rsid w:val="006075E2"/>
    <w:rsid w:val="00607603"/>
    <w:rsid w:val="00607E94"/>
    <w:rsid w:val="006109B6"/>
    <w:rsid w:val="00610B4D"/>
    <w:rsid w:val="00611029"/>
    <w:rsid w:val="00611A55"/>
    <w:rsid w:val="00611FC3"/>
    <w:rsid w:val="00612419"/>
    <w:rsid w:val="00614054"/>
    <w:rsid w:val="006147B1"/>
    <w:rsid w:val="0061485A"/>
    <w:rsid w:val="006158C6"/>
    <w:rsid w:val="00615B62"/>
    <w:rsid w:val="0061637C"/>
    <w:rsid w:val="006176B7"/>
    <w:rsid w:val="006203F1"/>
    <w:rsid w:val="0062124D"/>
    <w:rsid w:val="00621ACA"/>
    <w:rsid w:val="0062355E"/>
    <w:rsid w:val="00623621"/>
    <w:rsid w:val="006259C1"/>
    <w:rsid w:val="00625FF5"/>
    <w:rsid w:val="006263EA"/>
    <w:rsid w:val="0062770E"/>
    <w:rsid w:val="00627ED9"/>
    <w:rsid w:val="00627EEF"/>
    <w:rsid w:val="006308D3"/>
    <w:rsid w:val="00630F0F"/>
    <w:rsid w:val="006311F8"/>
    <w:rsid w:val="006335B0"/>
    <w:rsid w:val="00633611"/>
    <w:rsid w:val="00634955"/>
    <w:rsid w:val="00634CB0"/>
    <w:rsid w:val="006364A2"/>
    <w:rsid w:val="006367C7"/>
    <w:rsid w:val="00636990"/>
    <w:rsid w:val="00640950"/>
    <w:rsid w:val="00640A96"/>
    <w:rsid w:val="00641450"/>
    <w:rsid w:val="00643041"/>
    <w:rsid w:val="00643718"/>
    <w:rsid w:val="0064441A"/>
    <w:rsid w:val="00645C9F"/>
    <w:rsid w:val="00645D68"/>
    <w:rsid w:val="00645F53"/>
    <w:rsid w:val="0065026D"/>
    <w:rsid w:val="00650680"/>
    <w:rsid w:val="00650989"/>
    <w:rsid w:val="00651906"/>
    <w:rsid w:val="0065202C"/>
    <w:rsid w:val="0065205C"/>
    <w:rsid w:val="00653BAB"/>
    <w:rsid w:val="00654EA0"/>
    <w:rsid w:val="00655722"/>
    <w:rsid w:val="00655D12"/>
    <w:rsid w:val="00656322"/>
    <w:rsid w:val="0065659D"/>
    <w:rsid w:val="006565C1"/>
    <w:rsid w:val="00656C12"/>
    <w:rsid w:val="00656DE5"/>
    <w:rsid w:val="006577BB"/>
    <w:rsid w:val="00657893"/>
    <w:rsid w:val="00660334"/>
    <w:rsid w:val="006617F3"/>
    <w:rsid w:val="00661A55"/>
    <w:rsid w:val="00661CA9"/>
    <w:rsid w:val="00662763"/>
    <w:rsid w:val="00663278"/>
    <w:rsid w:val="006648E5"/>
    <w:rsid w:val="006651BD"/>
    <w:rsid w:val="00665E5E"/>
    <w:rsid w:val="0066710B"/>
    <w:rsid w:val="00667CC5"/>
    <w:rsid w:val="00667E51"/>
    <w:rsid w:val="0067018D"/>
    <w:rsid w:val="00670E0F"/>
    <w:rsid w:val="006724E0"/>
    <w:rsid w:val="00672E53"/>
    <w:rsid w:val="00672E61"/>
    <w:rsid w:val="00673188"/>
    <w:rsid w:val="0067345E"/>
    <w:rsid w:val="0067359B"/>
    <w:rsid w:val="00673675"/>
    <w:rsid w:val="00673BF9"/>
    <w:rsid w:val="00676A4B"/>
    <w:rsid w:val="00676AD0"/>
    <w:rsid w:val="00677FF6"/>
    <w:rsid w:val="006813C9"/>
    <w:rsid w:val="00681550"/>
    <w:rsid w:val="00681786"/>
    <w:rsid w:val="006817D8"/>
    <w:rsid w:val="00682109"/>
    <w:rsid w:val="006833BA"/>
    <w:rsid w:val="0068344C"/>
    <w:rsid w:val="0068345C"/>
    <w:rsid w:val="006852E8"/>
    <w:rsid w:val="00685815"/>
    <w:rsid w:val="0068592C"/>
    <w:rsid w:val="00687FB0"/>
    <w:rsid w:val="006904E9"/>
    <w:rsid w:val="006911CC"/>
    <w:rsid w:val="00691B32"/>
    <w:rsid w:val="006926BF"/>
    <w:rsid w:val="00692E9D"/>
    <w:rsid w:val="006930BA"/>
    <w:rsid w:val="00693354"/>
    <w:rsid w:val="006948A8"/>
    <w:rsid w:val="00695F4A"/>
    <w:rsid w:val="006971C6"/>
    <w:rsid w:val="0069797E"/>
    <w:rsid w:val="00697DC4"/>
    <w:rsid w:val="00697ECB"/>
    <w:rsid w:val="006A32F2"/>
    <w:rsid w:val="006A389C"/>
    <w:rsid w:val="006A65BB"/>
    <w:rsid w:val="006A681A"/>
    <w:rsid w:val="006A6BF3"/>
    <w:rsid w:val="006A6E97"/>
    <w:rsid w:val="006A7B7F"/>
    <w:rsid w:val="006A7E83"/>
    <w:rsid w:val="006B3151"/>
    <w:rsid w:val="006B4C8D"/>
    <w:rsid w:val="006B5A01"/>
    <w:rsid w:val="006B6752"/>
    <w:rsid w:val="006B7D25"/>
    <w:rsid w:val="006B7D69"/>
    <w:rsid w:val="006C1837"/>
    <w:rsid w:val="006C1CB4"/>
    <w:rsid w:val="006C1DCD"/>
    <w:rsid w:val="006C2DFE"/>
    <w:rsid w:val="006C304A"/>
    <w:rsid w:val="006C4017"/>
    <w:rsid w:val="006C5A1E"/>
    <w:rsid w:val="006C7290"/>
    <w:rsid w:val="006C7AD8"/>
    <w:rsid w:val="006D0250"/>
    <w:rsid w:val="006D144F"/>
    <w:rsid w:val="006D1764"/>
    <w:rsid w:val="006D27B3"/>
    <w:rsid w:val="006D3AEC"/>
    <w:rsid w:val="006D3B7A"/>
    <w:rsid w:val="006D42B2"/>
    <w:rsid w:val="006D45B9"/>
    <w:rsid w:val="006D4685"/>
    <w:rsid w:val="006D6112"/>
    <w:rsid w:val="006D6599"/>
    <w:rsid w:val="006D75D8"/>
    <w:rsid w:val="006E18A6"/>
    <w:rsid w:val="006E18B4"/>
    <w:rsid w:val="006E2822"/>
    <w:rsid w:val="006E438E"/>
    <w:rsid w:val="006E5645"/>
    <w:rsid w:val="006E6CF7"/>
    <w:rsid w:val="006E6D99"/>
    <w:rsid w:val="006E6ED7"/>
    <w:rsid w:val="006E7C84"/>
    <w:rsid w:val="006F074D"/>
    <w:rsid w:val="006F1614"/>
    <w:rsid w:val="006F21BB"/>
    <w:rsid w:val="006F2759"/>
    <w:rsid w:val="006F2E45"/>
    <w:rsid w:val="006F303B"/>
    <w:rsid w:val="006F381B"/>
    <w:rsid w:val="006F3E54"/>
    <w:rsid w:val="006F5B5C"/>
    <w:rsid w:val="006F6790"/>
    <w:rsid w:val="006F693A"/>
    <w:rsid w:val="006F76E6"/>
    <w:rsid w:val="007006ED"/>
    <w:rsid w:val="007021E1"/>
    <w:rsid w:val="007023BC"/>
    <w:rsid w:val="00703684"/>
    <w:rsid w:val="0070426C"/>
    <w:rsid w:val="00704809"/>
    <w:rsid w:val="0070709B"/>
    <w:rsid w:val="00710408"/>
    <w:rsid w:val="00710A90"/>
    <w:rsid w:val="007112CB"/>
    <w:rsid w:val="00711356"/>
    <w:rsid w:val="007117C5"/>
    <w:rsid w:val="00711EF8"/>
    <w:rsid w:val="00711FA0"/>
    <w:rsid w:val="007137F6"/>
    <w:rsid w:val="0071506C"/>
    <w:rsid w:val="00715228"/>
    <w:rsid w:val="007153A5"/>
    <w:rsid w:val="0071683F"/>
    <w:rsid w:val="007172EB"/>
    <w:rsid w:val="00720532"/>
    <w:rsid w:val="007211B0"/>
    <w:rsid w:val="00721A1D"/>
    <w:rsid w:val="0072218C"/>
    <w:rsid w:val="00723EDB"/>
    <w:rsid w:val="007244C9"/>
    <w:rsid w:val="007248E5"/>
    <w:rsid w:val="0072502C"/>
    <w:rsid w:val="00726F03"/>
    <w:rsid w:val="00726F23"/>
    <w:rsid w:val="00726FDA"/>
    <w:rsid w:val="00730140"/>
    <w:rsid w:val="007305DE"/>
    <w:rsid w:val="0073091F"/>
    <w:rsid w:val="00731971"/>
    <w:rsid w:val="0073209D"/>
    <w:rsid w:val="0073258B"/>
    <w:rsid w:val="00732D4F"/>
    <w:rsid w:val="0073397C"/>
    <w:rsid w:val="00734ABF"/>
    <w:rsid w:val="007351D8"/>
    <w:rsid w:val="00736B19"/>
    <w:rsid w:val="00736F46"/>
    <w:rsid w:val="00737D7D"/>
    <w:rsid w:val="00740A2F"/>
    <w:rsid w:val="00741930"/>
    <w:rsid w:val="00743DC1"/>
    <w:rsid w:val="0074631C"/>
    <w:rsid w:val="007464DA"/>
    <w:rsid w:val="00746CD3"/>
    <w:rsid w:val="0074779F"/>
    <w:rsid w:val="00747BAB"/>
    <w:rsid w:val="00747E33"/>
    <w:rsid w:val="00747E76"/>
    <w:rsid w:val="00750991"/>
    <w:rsid w:val="00750A2F"/>
    <w:rsid w:val="007519C6"/>
    <w:rsid w:val="00751B56"/>
    <w:rsid w:val="00751E25"/>
    <w:rsid w:val="007526F1"/>
    <w:rsid w:val="00753174"/>
    <w:rsid w:val="00753635"/>
    <w:rsid w:val="00753AC3"/>
    <w:rsid w:val="00753EE7"/>
    <w:rsid w:val="007541B0"/>
    <w:rsid w:val="00754DAA"/>
    <w:rsid w:val="00755320"/>
    <w:rsid w:val="007554F7"/>
    <w:rsid w:val="0075554A"/>
    <w:rsid w:val="00757AAB"/>
    <w:rsid w:val="00760DF8"/>
    <w:rsid w:val="00760EC7"/>
    <w:rsid w:val="00761134"/>
    <w:rsid w:val="007614DB"/>
    <w:rsid w:val="007615AB"/>
    <w:rsid w:val="00761CA6"/>
    <w:rsid w:val="007626BF"/>
    <w:rsid w:val="00762856"/>
    <w:rsid w:val="00762CDD"/>
    <w:rsid w:val="00763F30"/>
    <w:rsid w:val="0076470B"/>
    <w:rsid w:val="00764A1E"/>
    <w:rsid w:val="00764B0C"/>
    <w:rsid w:val="00764C52"/>
    <w:rsid w:val="0076551E"/>
    <w:rsid w:val="00766BA4"/>
    <w:rsid w:val="007670C8"/>
    <w:rsid w:val="00767436"/>
    <w:rsid w:val="00767B4F"/>
    <w:rsid w:val="00770FFA"/>
    <w:rsid w:val="00771306"/>
    <w:rsid w:val="00771392"/>
    <w:rsid w:val="0077152A"/>
    <w:rsid w:val="0077243A"/>
    <w:rsid w:val="007727BB"/>
    <w:rsid w:val="00774AED"/>
    <w:rsid w:val="007752FA"/>
    <w:rsid w:val="00775BC9"/>
    <w:rsid w:val="00775C05"/>
    <w:rsid w:val="00776A37"/>
    <w:rsid w:val="00777E68"/>
    <w:rsid w:val="007803B1"/>
    <w:rsid w:val="007804E2"/>
    <w:rsid w:val="00781411"/>
    <w:rsid w:val="00781432"/>
    <w:rsid w:val="007823C3"/>
    <w:rsid w:val="00782AE9"/>
    <w:rsid w:val="00783486"/>
    <w:rsid w:val="00783728"/>
    <w:rsid w:val="007837A7"/>
    <w:rsid w:val="007838F0"/>
    <w:rsid w:val="00784215"/>
    <w:rsid w:val="0078442E"/>
    <w:rsid w:val="00784FB2"/>
    <w:rsid w:val="00785976"/>
    <w:rsid w:val="007861FC"/>
    <w:rsid w:val="00786DFF"/>
    <w:rsid w:val="00787780"/>
    <w:rsid w:val="00791AD7"/>
    <w:rsid w:val="00791C82"/>
    <w:rsid w:val="00793A07"/>
    <w:rsid w:val="007967F8"/>
    <w:rsid w:val="00797048"/>
    <w:rsid w:val="00797175"/>
    <w:rsid w:val="007A07C8"/>
    <w:rsid w:val="007A0F4C"/>
    <w:rsid w:val="007A0F6E"/>
    <w:rsid w:val="007A0FE5"/>
    <w:rsid w:val="007A1335"/>
    <w:rsid w:val="007A1865"/>
    <w:rsid w:val="007A2997"/>
    <w:rsid w:val="007A38EF"/>
    <w:rsid w:val="007A3D16"/>
    <w:rsid w:val="007A3E3D"/>
    <w:rsid w:val="007A3F30"/>
    <w:rsid w:val="007A3FA4"/>
    <w:rsid w:val="007A404B"/>
    <w:rsid w:val="007A49D2"/>
    <w:rsid w:val="007A5410"/>
    <w:rsid w:val="007A5894"/>
    <w:rsid w:val="007A5AD6"/>
    <w:rsid w:val="007B09C4"/>
    <w:rsid w:val="007B0BC8"/>
    <w:rsid w:val="007B0EC5"/>
    <w:rsid w:val="007B0FDF"/>
    <w:rsid w:val="007B1787"/>
    <w:rsid w:val="007B1852"/>
    <w:rsid w:val="007B2E19"/>
    <w:rsid w:val="007B4650"/>
    <w:rsid w:val="007B4D0B"/>
    <w:rsid w:val="007B68F3"/>
    <w:rsid w:val="007B737A"/>
    <w:rsid w:val="007C09F9"/>
    <w:rsid w:val="007C0C3F"/>
    <w:rsid w:val="007C0F63"/>
    <w:rsid w:val="007C1F98"/>
    <w:rsid w:val="007C1FFA"/>
    <w:rsid w:val="007C2386"/>
    <w:rsid w:val="007C270A"/>
    <w:rsid w:val="007C27B1"/>
    <w:rsid w:val="007C286E"/>
    <w:rsid w:val="007C4629"/>
    <w:rsid w:val="007C5354"/>
    <w:rsid w:val="007C5B5F"/>
    <w:rsid w:val="007C687D"/>
    <w:rsid w:val="007C78E7"/>
    <w:rsid w:val="007C7B9F"/>
    <w:rsid w:val="007D0247"/>
    <w:rsid w:val="007D02C3"/>
    <w:rsid w:val="007D0BC6"/>
    <w:rsid w:val="007D2882"/>
    <w:rsid w:val="007D28E2"/>
    <w:rsid w:val="007D392F"/>
    <w:rsid w:val="007D3C12"/>
    <w:rsid w:val="007D4C21"/>
    <w:rsid w:val="007D5683"/>
    <w:rsid w:val="007D686A"/>
    <w:rsid w:val="007D7E7E"/>
    <w:rsid w:val="007E0B23"/>
    <w:rsid w:val="007E1E2D"/>
    <w:rsid w:val="007E3466"/>
    <w:rsid w:val="007E4508"/>
    <w:rsid w:val="007E484B"/>
    <w:rsid w:val="007E6638"/>
    <w:rsid w:val="007E7119"/>
    <w:rsid w:val="007E78A7"/>
    <w:rsid w:val="007F04DF"/>
    <w:rsid w:val="007F0879"/>
    <w:rsid w:val="007F1E7D"/>
    <w:rsid w:val="007F31F7"/>
    <w:rsid w:val="007F3A23"/>
    <w:rsid w:val="007F486D"/>
    <w:rsid w:val="007F4E51"/>
    <w:rsid w:val="007F5568"/>
    <w:rsid w:val="007F5B7C"/>
    <w:rsid w:val="007F5C31"/>
    <w:rsid w:val="007F5C58"/>
    <w:rsid w:val="007F667C"/>
    <w:rsid w:val="007F725B"/>
    <w:rsid w:val="007F798B"/>
    <w:rsid w:val="008000E5"/>
    <w:rsid w:val="00800CB1"/>
    <w:rsid w:val="00800FA5"/>
    <w:rsid w:val="0080184B"/>
    <w:rsid w:val="008021AB"/>
    <w:rsid w:val="00802AE0"/>
    <w:rsid w:val="00803ADA"/>
    <w:rsid w:val="00804166"/>
    <w:rsid w:val="00805C9B"/>
    <w:rsid w:val="00806658"/>
    <w:rsid w:val="00806663"/>
    <w:rsid w:val="00806FD6"/>
    <w:rsid w:val="008076E2"/>
    <w:rsid w:val="00807897"/>
    <w:rsid w:val="00807C52"/>
    <w:rsid w:val="00810659"/>
    <w:rsid w:val="0081097E"/>
    <w:rsid w:val="00810D0E"/>
    <w:rsid w:val="00811B93"/>
    <w:rsid w:val="008123ED"/>
    <w:rsid w:val="00813E2D"/>
    <w:rsid w:val="00814DB8"/>
    <w:rsid w:val="00815197"/>
    <w:rsid w:val="0081587B"/>
    <w:rsid w:val="00816244"/>
    <w:rsid w:val="0081686B"/>
    <w:rsid w:val="00816A42"/>
    <w:rsid w:val="008171CD"/>
    <w:rsid w:val="0082001A"/>
    <w:rsid w:val="0082040D"/>
    <w:rsid w:val="0082051E"/>
    <w:rsid w:val="00820DC8"/>
    <w:rsid w:val="00822BD2"/>
    <w:rsid w:val="00824E3E"/>
    <w:rsid w:val="00825D02"/>
    <w:rsid w:val="00826004"/>
    <w:rsid w:val="00827497"/>
    <w:rsid w:val="008274FE"/>
    <w:rsid w:val="00830C3E"/>
    <w:rsid w:val="00831936"/>
    <w:rsid w:val="008338D0"/>
    <w:rsid w:val="00834B36"/>
    <w:rsid w:val="00835A50"/>
    <w:rsid w:val="00835C5B"/>
    <w:rsid w:val="00835ECC"/>
    <w:rsid w:val="00835EDB"/>
    <w:rsid w:val="00836B42"/>
    <w:rsid w:val="00840497"/>
    <w:rsid w:val="00840B7A"/>
    <w:rsid w:val="00841846"/>
    <w:rsid w:val="00841D6F"/>
    <w:rsid w:val="00843569"/>
    <w:rsid w:val="00843759"/>
    <w:rsid w:val="00843AF7"/>
    <w:rsid w:val="008443B6"/>
    <w:rsid w:val="00844B1D"/>
    <w:rsid w:val="00845664"/>
    <w:rsid w:val="00845AFB"/>
    <w:rsid w:val="00845E2B"/>
    <w:rsid w:val="00846E9D"/>
    <w:rsid w:val="00847A1C"/>
    <w:rsid w:val="00847A72"/>
    <w:rsid w:val="00847C98"/>
    <w:rsid w:val="00851CCD"/>
    <w:rsid w:val="008523C7"/>
    <w:rsid w:val="0085253A"/>
    <w:rsid w:val="008525B4"/>
    <w:rsid w:val="008527C7"/>
    <w:rsid w:val="00853414"/>
    <w:rsid w:val="00854155"/>
    <w:rsid w:val="00855F4B"/>
    <w:rsid w:val="00855F97"/>
    <w:rsid w:val="00856641"/>
    <w:rsid w:val="00857A86"/>
    <w:rsid w:val="00860197"/>
    <w:rsid w:val="008604B3"/>
    <w:rsid w:val="008608C2"/>
    <w:rsid w:val="00860EE8"/>
    <w:rsid w:val="008615FD"/>
    <w:rsid w:val="00862A2D"/>
    <w:rsid w:val="00862ACF"/>
    <w:rsid w:val="00862BDF"/>
    <w:rsid w:val="00864CBD"/>
    <w:rsid w:val="00864E5F"/>
    <w:rsid w:val="00865D28"/>
    <w:rsid w:val="00866D22"/>
    <w:rsid w:val="00866FE7"/>
    <w:rsid w:val="00867C1D"/>
    <w:rsid w:val="00867CE2"/>
    <w:rsid w:val="00867D99"/>
    <w:rsid w:val="008702BF"/>
    <w:rsid w:val="0087074B"/>
    <w:rsid w:val="00870764"/>
    <w:rsid w:val="00872013"/>
    <w:rsid w:val="008722A5"/>
    <w:rsid w:val="008725EF"/>
    <w:rsid w:val="00873DB7"/>
    <w:rsid w:val="0087435A"/>
    <w:rsid w:val="00874E99"/>
    <w:rsid w:val="00874FF5"/>
    <w:rsid w:val="00875121"/>
    <w:rsid w:val="00875135"/>
    <w:rsid w:val="00875B9A"/>
    <w:rsid w:val="00876329"/>
    <w:rsid w:val="00876F7F"/>
    <w:rsid w:val="008778FA"/>
    <w:rsid w:val="00881330"/>
    <w:rsid w:val="00882EB0"/>
    <w:rsid w:val="00882F7F"/>
    <w:rsid w:val="008833D9"/>
    <w:rsid w:val="00883B27"/>
    <w:rsid w:val="008848B0"/>
    <w:rsid w:val="008854C2"/>
    <w:rsid w:val="00885BBC"/>
    <w:rsid w:val="00887266"/>
    <w:rsid w:val="0088798C"/>
    <w:rsid w:val="0089025E"/>
    <w:rsid w:val="00891AC0"/>
    <w:rsid w:val="0089341E"/>
    <w:rsid w:val="0089357F"/>
    <w:rsid w:val="0089359F"/>
    <w:rsid w:val="00893704"/>
    <w:rsid w:val="00894016"/>
    <w:rsid w:val="00894782"/>
    <w:rsid w:val="00895095"/>
    <w:rsid w:val="00895928"/>
    <w:rsid w:val="00895BB9"/>
    <w:rsid w:val="00895BD8"/>
    <w:rsid w:val="00895ECF"/>
    <w:rsid w:val="00897D51"/>
    <w:rsid w:val="008A08C3"/>
    <w:rsid w:val="008A134F"/>
    <w:rsid w:val="008A19EE"/>
    <w:rsid w:val="008A20F0"/>
    <w:rsid w:val="008A237E"/>
    <w:rsid w:val="008A2A87"/>
    <w:rsid w:val="008A2B1A"/>
    <w:rsid w:val="008A2D51"/>
    <w:rsid w:val="008A3FF1"/>
    <w:rsid w:val="008A4036"/>
    <w:rsid w:val="008A4BDE"/>
    <w:rsid w:val="008A62ED"/>
    <w:rsid w:val="008A667A"/>
    <w:rsid w:val="008A6CB4"/>
    <w:rsid w:val="008A6E74"/>
    <w:rsid w:val="008A7B42"/>
    <w:rsid w:val="008A7EA8"/>
    <w:rsid w:val="008A7EAE"/>
    <w:rsid w:val="008B08BC"/>
    <w:rsid w:val="008B0B5B"/>
    <w:rsid w:val="008B0F90"/>
    <w:rsid w:val="008B1618"/>
    <w:rsid w:val="008B19B2"/>
    <w:rsid w:val="008B26F5"/>
    <w:rsid w:val="008B2795"/>
    <w:rsid w:val="008B3C62"/>
    <w:rsid w:val="008B41DB"/>
    <w:rsid w:val="008B4FFB"/>
    <w:rsid w:val="008C0489"/>
    <w:rsid w:val="008C0C8A"/>
    <w:rsid w:val="008C0E5C"/>
    <w:rsid w:val="008C1DE0"/>
    <w:rsid w:val="008C22F1"/>
    <w:rsid w:val="008C23BC"/>
    <w:rsid w:val="008C2F51"/>
    <w:rsid w:val="008C3CF0"/>
    <w:rsid w:val="008C4AC9"/>
    <w:rsid w:val="008C5720"/>
    <w:rsid w:val="008C5726"/>
    <w:rsid w:val="008C628C"/>
    <w:rsid w:val="008C6B55"/>
    <w:rsid w:val="008D096C"/>
    <w:rsid w:val="008D1672"/>
    <w:rsid w:val="008D1783"/>
    <w:rsid w:val="008D1FA0"/>
    <w:rsid w:val="008D25FD"/>
    <w:rsid w:val="008D2901"/>
    <w:rsid w:val="008D365F"/>
    <w:rsid w:val="008D48E1"/>
    <w:rsid w:val="008D4BF8"/>
    <w:rsid w:val="008D4C1C"/>
    <w:rsid w:val="008D5067"/>
    <w:rsid w:val="008D68E4"/>
    <w:rsid w:val="008E099B"/>
    <w:rsid w:val="008E1D00"/>
    <w:rsid w:val="008E2A8F"/>
    <w:rsid w:val="008E2CCD"/>
    <w:rsid w:val="008E357D"/>
    <w:rsid w:val="008E3755"/>
    <w:rsid w:val="008E376D"/>
    <w:rsid w:val="008E533C"/>
    <w:rsid w:val="008E691F"/>
    <w:rsid w:val="008F1835"/>
    <w:rsid w:val="008F2039"/>
    <w:rsid w:val="008F26D7"/>
    <w:rsid w:val="008F2B9A"/>
    <w:rsid w:val="008F43EE"/>
    <w:rsid w:val="008F43FF"/>
    <w:rsid w:val="008F4719"/>
    <w:rsid w:val="008F489A"/>
    <w:rsid w:val="008F4F76"/>
    <w:rsid w:val="008F562A"/>
    <w:rsid w:val="008F6419"/>
    <w:rsid w:val="008F6422"/>
    <w:rsid w:val="008F656F"/>
    <w:rsid w:val="008F66F0"/>
    <w:rsid w:val="008F76D9"/>
    <w:rsid w:val="00900400"/>
    <w:rsid w:val="00900A5E"/>
    <w:rsid w:val="0090157C"/>
    <w:rsid w:val="0090165D"/>
    <w:rsid w:val="00901776"/>
    <w:rsid w:val="00901A3B"/>
    <w:rsid w:val="009022B0"/>
    <w:rsid w:val="009025CA"/>
    <w:rsid w:val="00902E2E"/>
    <w:rsid w:val="00902F83"/>
    <w:rsid w:val="009038F2"/>
    <w:rsid w:val="00903F00"/>
    <w:rsid w:val="0090483D"/>
    <w:rsid w:val="00907249"/>
    <w:rsid w:val="00907A70"/>
    <w:rsid w:val="009108E3"/>
    <w:rsid w:val="009112FF"/>
    <w:rsid w:val="00912781"/>
    <w:rsid w:val="0091378F"/>
    <w:rsid w:val="0091458D"/>
    <w:rsid w:val="00915118"/>
    <w:rsid w:val="00915B18"/>
    <w:rsid w:val="009163D4"/>
    <w:rsid w:val="00916B4F"/>
    <w:rsid w:val="00916E37"/>
    <w:rsid w:val="00917AD0"/>
    <w:rsid w:val="009204EE"/>
    <w:rsid w:val="00920553"/>
    <w:rsid w:val="0092215B"/>
    <w:rsid w:val="009232B2"/>
    <w:rsid w:val="00923B70"/>
    <w:rsid w:val="0092443F"/>
    <w:rsid w:val="009247A8"/>
    <w:rsid w:val="009268FB"/>
    <w:rsid w:val="009274DF"/>
    <w:rsid w:val="00927E8A"/>
    <w:rsid w:val="00927F95"/>
    <w:rsid w:val="009302EB"/>
    <w:rsid w:val="009315EA"/>
    <w:rsid w:val="00931A3B"/>
    <w:rsid w:val="00935354"/>
    <w:rsid w:val="0093586A"/>
    <w:rsid w:val="00936B08"/>
    <w:rsid w:val="00936DBB"/>
    <w:rsid w:val="009370C2"/>
    <w:rsid w:val="009371AF"/>
    <w:rsid w:val="009404D5"/>
    <w:rsid w:val="00942289"/>
    <w:rsid w:val="00942C15"/>
    <w:rsid w:val="00943BE9"/>
    <w:rsid w:val="00943DD8"/>
    <w:rsid w:val="00943EA2"/>
    <w:rsid w:val="00943F11"/>
    <w:rsid w:val="0094420C"/>
    <w:rsid w:val="00944ED8"/>
    <w:rsid w:val="00947142"/>
    <w:rsid w:val="009474F0"/>
    <w:rsid w:val="009509B1"/>
    <w:rsid w:val="00952C35"/>
    <w:rsid w:val="0095303D"/>
    <w:rsid w:val="00953292"/>
    <w:rsid w:val="00953828"/>
    <w:rsid w:val="0095406A"/>
    <w:rsid w:val="009548CC"/>
    <w:rsid w:val="00955661"/>
    <w:rsid w:val="009556B1"/>
    <w:rsid w:val="009558A2"/>
    <w:rsid w:val="00957298"/>
    <w:rsid w:val="00957400"/>
    <w:rsid w:val="009576C4"/>
    <w:rsid w:val="009604A4"/>
    <w:rsid w:val="00960C17"/>
    <w:rsid w:val="00961396"/>
    <w:rsid w:val="00961552"/>
    <w:rsid w:val="009616EB"/>
    <w:rsid w:val="00961B4E"/>
    <w:rsid w:val="00961FBA"/>
    <w:rsid w:val="00963B3C"/>
    <w:rsid w:val="00964ABD"/>
    <w:rsid w:val="0096603D"/>
    <w:rsid w:val="00966E16"/>
    <w:rsid w:val="00967CF0"/>
    <w:rsid w:val="009702FD"/>
    <w:rsid w:val="009711A5"/>
    <w:rsid w:val="00971718"/>
    <w:rsid w:val="00971C21"/>
    <w:rsid w:val="009721E3"/>
    <w:rsid w:val="0097233D"/>
    <w:rsid w:val="0097316C"/>
    <w:rsid w:val="0097326F"/>
    <w:rsid w:val="00973E73"/>
    <w:rsid w:val="00976F3B"/>
    <w:rsid w:val="00976F4F"/>
    <w:rsid w:val="00977183"/>
    <w:rsid w:val="00982624"/>
    <w:rsid w:val="00982BD0"/>
    <w:rsid w:val="00983299"/>
    <w:rsid w:val="00983329"/>
    <w:rsid w:val="0098427E"/>
    <w:rsid w:val="009848DD"/>
    <w:rsid w:val="00985A9F"/>
    <w:rsid w:val="00986EC8"/>
    <w:rsid w:val="009874C4"/>
    <w:rsid w:val="00987903"/>
    <w:rsid w:val="00990E97"/>
    <w:rsid w:val="0099133A"/>
    <w:rsid w:val="009914D1"/>
    <w:rsid w:val="00994607"/>
    <w:rsid w:val="009953E1"/>
    <w:rsid w:val="009957CD"/>
    <w:rsid w:val="0099693B"/>
    <w:rsid w:val="00997DD9"/>
    <w:rsid w:val="009A02C1"/>
    <w:rsid w:val="009A0920"/>
    <w:rsid w:val="009A1DA6"/>
    <w:rsid w:val="009A204F"/>
    <w:rsid w:val="009A29BC"/>
    <w:rsid w:val="009A4615"/>
    <w:rsid w:val="009A49E9"/>
    <w:rsid w:val="009A6713"/>
    <w:rsid w:val="009A7204"/>
    <w:rsid w:val="009B0434"/>
    <w:rsid w:val="009B0CFC"/>
    <w:rsid w:val="009B1649"/>
    <w:rsid w:val="009B25E6"/>
    <w:rsid w:val="009B2D42"/>
    <w:rsid w:val="009B466F"/>
    <w:rsid w:val="009B4787"/>
    <w:rsid w:val="009B4DBA"/>
    <w:rsid w:val="009B50B4"/>
    <w:rsid w:val="009B5244"/>
    <w:rsid w:val="009B5C42"/>
    <w:rsid w:val="009B6E78"/>
    <w:rsid w:val="009C0491"/>
    <w:rsid w:val="009C13B2"/>
    <w:rsid w:val="009C2717"/>
    <w:rsid w:val="009C29DB"/>
    <w:rsid w:val="009C2D6D"/>
    <w:rsid w:val="009C3379"/>
    <w:rsid w:val="009C34BC"/>
    <w:rsid w:val="009C4153"/>
    <w:rsid w:val="009C4EB1"/>
    <w:rsid w:val="009C506C"/>
    <w:rsid w:val="009C67F6"/>
    <w:rsid w:val="009C6BE0"/>
    <w:rsid w:val="009C6E1A"/>
    <w:rsid w:val="009C74FF"/>
    <w:rsid w:val="009C763C"/>
    <w:rsid w:val="009D0174"/>
    <w:rsid w:val="009D07C7"/>
    <w:rsid w:val="009D12CB"/>
    <w:rsid w:val="009D143A"/>
    <w:rsid w:val="009D2F59"/>
    <w:rsid w:val="009D30D7"/>
    <w:rsid w:val="009D371D"/>
    <w:rsid w:val="009D420A"/>
    <w:rsid w:val="009D5445"/>
    <w:rsid w:val="009D59FD"/>
    <w:rsid w:val="009D643D"/>
    <w:rsid w:val="009D7C77"/>
    <w:rsid w:val="009E08F3"/>
    <w:rsid w:val="009E0B83"/>
    <w:rsid w:val="009E2952"/>
    <w:rsid w:val="009E324C"/>
    <w:rsid w:val="009E332A"/>
    <w:rsid w:val="009E3A54"/>
    <w:rsid w:val="009E4294"/>
    <w:rsid w:val="009E5130"/>
    <w:rsid w:val="009E521C"/>
    <w:rsid w:val="009E576B"/>
    <w:rsid w:val="009E5895"/>
    <w:rsid w:val="009E61B8"/>
    <w:rsid w:val="009E68FD"/>
    <w:rsid w:val="009E6D78"/>
    <w:rsid w:val="009F02A3"/>
    <w:rsid w:val="009F033E"/>
    <w:rsid w:val="009F08A3"/>
    <w:rsid w:val="009F09CC"/>
    <w:rsid w:val="009F0AFD"/>
    <w:rsid w:val="009F2958"/>
    <w:rsid w:val="009F2CA9"/>
    <w:rsid w:val="009F3990"/>
    <w:rsid w:val="009F3F7D"/>
    <w:rsid w:val="009F4176"/>
    <w:rsid w:val="009F49EC"/>
    <w:rsid w:val="009F7EBE"/>
    <w:rsid w:val="00A00858"/>
    <w:rsid w:val="00A00C55"/>
    <w:rsid w:val="00A01241"/>
    <w:rsid w:val="00A013FA"/>
    <w:rsid w:val="00A017AE"/>
    <w:rsid w:val="00A03702"/>
    <w:rsid w:val="00A0445F"/>
    <w:rsid w:val="00A05546"/>
    <w:rsid w:val="00A058A9"/>
    <w:rsid w:val="00A05BCA"/>
    <w:rsid w:val="00A06727"/>
    <w:rsid w:val="00A06ACF"/>
    <w:rsid w:val="00A105CA"/>
    <w:rsid w:val="00A10FE2"/>
    <w:rsid w:val="00A113F9"/>
    <w:rsid w:val="00A124D9"/>
    <w:rsid w:val="00A12BE9"/>
    <w:rsid w:val="00A12E78"/>
    <w:rsid w:val="00A13765"/>
    <w:rsid w:val="00A137E6"/>
    <w:rsid w:val="00A13B83"/>
    <w:rsid w:val="00A13C4D"/>
    <w:rsid w:val="00A14820"/>
    <w:rsid w:val="00A14D57"/>
    <w:rsid w:val="00A1571B"/>
    <w:rsid w:val="00A15E1E"/>
    <w:rsid w:val="00A16B77"/>
    <w:rsid w:val="00A16C0B"/>
    <w:rsid w:val="00A17D46"/>
    <w:rsid w:val="00A20417"/>
    <w:rsid w:val="00A2109D"/>
    <w:rsid w:val="00A21D92"/>
    <w:rsid w:val="00A223C9"/>
    <w:rsid w:val="00A22816"/>
    <w:rsid w:val="00A23037"/>
    <w:rsid w:val="00A239D2"/>
    <w:rsid w:val="00A24667"/>
    <w:rsid w:val="00A24F9C"/>
    <w:rsid w:val="00A25686"/>
    <w:rsid w:val="00A25AB2"/>
    <w:rsid w:val="00A25BD8"/>
    <w:rsid w:val="00A26295"/>
    <w:rsid w:val="00A26B59"/>
    <w:rsid w:val="00A26C61"/>
    <w:rsid w:val="00A27207"/>
    <w:rsid w:val="00A277EB"/>
    <w:rsid w:val="00A27908"/>
    <w:rsid w:val="00A3007E"/>
    <w:rsid w:val="00A306A8"/>
    <w:rsid w:val="00A312B8"/>
    <w:rsid w:val="00A3238A"/>
    <w:rsid w:val="00A3249D"/>
    <w:rsid w:val="00A325D2"/>
    <w:rsid w:val="00A326EC"/>
    <w:rsid w:val="00A33CF6"/>
    <w:rsid w:val="00A34333"/>
    <w:rsid w:val="00A34AB2"/>
    <w:rsid w:val="00A3503E"/>
    <w:rsid w:val="00A35113"/>
    <w:rsid w:val="00A358E0"/>
    <w:rsid w:val="00A35CE0"/>
    <w:rsid w:val="00A3641B"/>
    <w:rsid w:val="00A36C17"/>
    <w:rsid w:val="00A3735A"/>
    <w:rsid w:val="00A40910"/>
    <w:rsid w:val="00A40DD3"/>
    <w:rsid w:val="00A40FFD"/>
    <w:rsid w:val="00A410BF"/>
    <w:rsid w:val="00A4147F"/>
    <w:rsid w:val="00A41E3D"/>
    <w:rsid w:val="00A41FFE"/>
    <w:rsid w:val="00A42868"/>
    <w:rsid w:val="00A432D1"/>
    <w:rsid w:val="00A46706"/>
    <w:rsid w:val="00A467DD"/>
    <w:rsid w:val="00A508F3"/>
    <w:rsid w:val="00A5094D"/>
    <w:rsid w:val="00A517F5"/>
    <w:rsid w:val="00A51834"/>
    <w:rsid w:val="00A519D2"/>
    <w:rsid w:val="00A53D82"/>
    <w:rsid w:val="00A56BEF"/>
    <w:rsid w:val="00A60E59"/>
    <w:rsid w:val="00A621D0"/>
    <w:rsid w:val="00A630EB"/>
    <w:rsid w:val="00A6327E"/>
    <w:rsid w:val="00A6346A"/>
    <w:rsid w:val="00A63661"/>
    <w:rsid w:val="00A63B1E"/>
    <w:rsid w:val="00A64EF7"/>
    <w:rsid w:val="00A651B5"/>
    <w:rsid w:val="00A65D29"/>
    <w:rsid w:val="00A664B2"/>
    <w:rsid w:val="00A66A80"/>
    <w:rsid w:val="00A66DF5"/>
    <w:rsid w:val="00A6744C"/>
    <w:rsid w:val="00A677CC"/>
    <w:rsid w:val="00A67815"/>
    <w:rsid w:val="00A70B51"/>
    <w:rsid w:val="00A71B59"/>
    <w:rsid w:val="00A71DBC"/>
    <w:rsid w:val="00A7270E"/>
    <w:rsid w:val="00A7292C"/>
    <w:rsid w:val="00A73445"/>
    <w:rsid w:val="00A73756"/>
    <w:rsid w:val="00A73BF5"/>
    <w:rsid w:val="00A744E9"/>
    <w:rsid w:val="00A74AAD"/>
    <w:rsid w:val="00A74E30"/>
    <w:rsid w:val="00A76D03"/>
    <w:rsid w:val="00A778A8"/>
    <w:rsid w:val="00A80BF2"/>
    <w:rsid w:val="00A80ECC"/>
    <w:rsid w:val="00A81157"/>
    <w:rsid w:val="00A814C6"/>
    <w:rsid w:val="00A819AF"/>
    <w:rsid w:val="00A825D1"/>
    <w:rsid w:val="00A82619"/>
    <w:rsid w:val="00A82B6C"/>
    <w:rsid w:val="00A834C8"/>
    <w:rsid w:val="00A84331"/>
    <w:rsid w:val="00A84353"/>
    <w:rsid w:val="00A84D52"/>
    <w:rsid w:val="00A84E05"/>
    <w:rsid w:val="00A8571C"/>
    <w:rsid w:val="00A86E25"/>
    <w:rsid w:val="00A86EF2"/>
    <w:rsid w:val="00A8709A"/>
    <w:rsid w:val="00A90AEA"/>
    <w:rsid w:val="00A91010"/>
    <w:rsid w:val="00A91477"/>
    <w:rsid w:val="00A91CFB"/>
    <w:rsid w:val="00A92C4C"/>
    <w:rsid w:val="00A93540"/>
    <w:rsid w:val="00A9544D"/>
    <w:rsid w:val="00A96311"/>
    <w:rsid w:val="00A96EB0"/>
    <w:rsid w:val="00A97005"/>
    <w:rsid w:val="00A97351"/>
    <w:rsid w:val="00A9763F"/>
    <w:rsid w:val="00A978ED"/>
    <w:rsid w:val="00AA040B"/>
    <w:rsid w:val="00AA0416"/>
    <w:rsid w:val="00AA2E75"/>
    <w:rsid w:val="00AA35A2"/>
    <w:rsid w:val="00AA3EE1"/>
    <w:rsid w:val="00AA5FC8"/>
    <w:rsid w:val="00AA6D17"/>
    <w:rsid w:val="00AB078D"/>
    <w:rsid w:val="00AB0E42"/>
    <w:rsid w:val="00AB11C5"/>
    <w:rsid w:val="00AB1271"/>
    <w:rsid w:val="00AB1410"/>
    <w:rsid w:val="00AB2C05"/>
    <w:rsid w:val="00AB3C54"/>
    <w:rsid w:val="00AB4503"/>
    <w:rsid w:val="00AB60C0"/>
    <w:rsid w:val="00AB66A1"/>
    <w:rsid w:val="00AB68EB"/>
    <w:rsid w:val="00AB7288"/>
    <w:rsid w:val="00AC0215"/>
    <w:rsid w:val="00AC2024"/>
    <w:rsid w:val="00AC289D"/>
    <w:rsid w:val="00AC2DFC"/>
    <w:rsid w:val="00AC30CE"/>
    <w:rsid w:val="00AC3C40"/>
    <w:rsid w:val="00AC5B93"/>
    <w:rsid w:val="00AC5FDF"/>
    <w:rsid w:val="00AC6CFA"/>
    <w:rsid w:val="00AC6D61"/>
    <w:rsid w:val="00AC71E8"/>
    <w:rsid w:val="00AC72CE"/>
    <w:rsid w:val="00AC7D9C"/>
    <w:rsid w:val="00AC7DE2"/>
    <w:rsid w:val="00AD0178"/>
    <w:rsid w:val="00AD04CD"/>
    <w:rsid w:val="00AD0EF4"/>
    <w:rsid w:val="00AD143D"/>
    <w:rsid w:val="00AD1F41"/>
    <w:rsid w:val="00AD3B2F"/>
    <w:rsid w:val="00AD3E8B"/>
    <w:rsid w:val="00AD3F10"/>
    <w:rsid w:val="00AD4CA4"/>
    <w:rsid w:val="00AD5388"/>
    <w:rsid w:val="00AD57BB"/>
    <w:rsid w:val="00AD5CED"/>
    <w:rsid w:val="00AD7034"/>
    <w:rsid w:val="00AE2B5C"/>
    <w:rsid w:val="00AE2FB3"/>
    <w:rsid w:val="00AE3264"/>
    <w:rsid w:val="00AE39C4"/>
    <w:rsid w:val="00AE3A84"/>
    <w:rsid w:val="00AE55C7"/>
    <w:rsid w:val="00AF0612"/>
    <w:rsid w:val="00AF1415"/>
    <w:rsid w:val="00AF1642"/>
    <w:rsid w:val="00AF2685"/>
    <w:rsid w:val="00AF447D"/>
    <w:rsid w:val="00AF5C16"/>
    <w:rsid w:val="00AF6AB6"/>
    <w:rsid w:val="00AF7004"/>
    <w:rsid w:val="00AF76A5"/>
    <w:rsid w:val="00AF7C7A"/>
    <w:rsid w:val="00AF7DFE"/>
    <w:rsid w:val="00B0067C"/>
    <w:rsid w:val="00B00A19"/>
    <w:rsid w:val="00B01479"/>
    <w:rsid w:val="00B0270B"/>
    <w:rsid w:val="00B030D9"/>
    <w:rsid w:val="00B04338"/>
    <w:rsid w:val="00B04AC5"/>
    <w:rsid w:val="00B061F5"/>
    <w:rsid w:val="00B068F5"/>
    <w:rsid w:val="00B0699D"/>
    <w:rsid w:val="00B079AE"/>
    <w:rsid w:val="00B07BDC"/>
    <w:rsid w:val="00B10094"/>
    <w:rsid w:val="00B10348"/>
    <w:rsid w:val="00B10721"/>
    <w:rsid w:val="00B10AF2"/>
    <w:rsid w:val="00B10B09"/>
    <w:rsid w:val="00B11FD8"/>
    <w:rsid w:val="00B124C3"/>
    <w:rsid w:val="00B12B54"/>
    <w:rsid w:val="00B16DFE"/>
    <w:rsid w:val="00B178BB"/>
    <w:rsid w:val="00B17BA9"/>
    <w:rsid w:val="00B203FD"/>
    <w:rsid w:val="00B20439"/>
    <w:rsid w:val="00B20EC5"/>
    <w:rsid w:val="00B21512"/>
    <w:rsid w:val="00B21913"/>
    <w:rsid w:val="00B21A02"/>
    <w:rsid w:val="00B22062"/>
    <w:rsid w:val="00B22236"/>
    <w:rsid w:val="00B231F4"/>
    <w:rsid w:val="00B239C1"/>
    <w:rsid w:val="00B24558"/>
    <w:rsid w:val="00B24E07"/>
    <w:rsid w:val="00B25400"/>
    <w:rsid w:val="00B254BB"/>
    <w:rsid w:val="00B25D5F"/>
    <w:rsid w:val="00B25FCE"/>
    <w:rsid w:val="00B26772"/>
    <w:rsid w:val="00B26D3F"/>
    <w:rsid w:val="00B272C6"/>
    <w:rsid w:val="00B27377"/>
    <w:rsid w:val="00B27862"/>
    <w:rsid w:val="00B310B2"/>
    <w:rsid w:val="00B312DA"/>
    <w:rsid w:val="00B316DB"/>
    <w:rsid w:val="00B31B2E"/>
    <w:rsid w:val="00B32F7B"/>
    <w:rsid w:val="00B33BBD"/>
    <w:rsid w:val="00B3615E"/>
    <w:rsid w:val="00B36650"/>
    <w:rsid w:val="00B36656"/>
    <w:rsid w:val="00B36736"/>
    <w:rsid w:val="00B40DEE"/>
    <w:rsid w:val="00B43640"/>
    <w:rsid w:val="00B43B40"/>
    <w:rsid w:val="00B43E9B"/>
    <w:rsid w:val="00B450C6"/>
    <w:rsid w:val="00B45BF9"/>
    <w:rsid w:val="00B46125"/>
    <w:rsid w:val="00B464E2"/>
    <w:rsid w:val="00B46875"/>
    <w:rsid w:val="00B4688C"/>
    <w:rsid w:val="00B468A2"/>
    <w:rsid w:val="00B4693D"/>
    <w:rsid w:val="00B46F20"/>
    <w:rsid w:val="00B479B2"/>
    <w:rsid w:val="00B479B9"/>
    <w:rsid w:val="00B47A72"/>
    <w:rsid w:val="00B51851"/>
    <w:rsid w:val="00B51DAF"/>
    <w:rsid w:val="00B52928"/>
    <w:rsid w:val="00B52932"/>
    <w:rsid w:val="00B53FAA"/>
    <w:rsid w:val="00B542BF"/>
    <w:rsid w:val="00B55177"/>
    <w:rsid w:val="00B55514"/>
    <w:rsid w:val="00B559A2"/>
    <w:rsid w:val="00B55C62"/>
    <w:rsid w:val="00B5633C"/>
    <w:rsid w:val="00B57181"/>
    <w:rsid w:val="00B578D2"/>
    <w:rsid w:val="00B60B0C"/>
    <w:rsid w:val="00B60D4A"/>
    <w:rsid w:val="00B61872"/>
    <w:rsid w:val="00B62FC5"/>
    <w:rsid w:val="00B644D8"/>
    <w:rsid w:val="00B646D2"/>
    <w:rsid w:val="00B64D06"/>
    <w:rsid w:val="00B6588D"/>
    <w:rsid w:val="00B6617E"/>
    <w:rsid w:val="00B6663C"/>
    <w:rsid w:val="00B6713C"/>
    <w:rsid w:val="00B67418"/>
    <w:rsid w:val="00B67508"/>
    <w:rsid w:val="00B67B22"/>
    <w:rsid w:val="00B67DAB"/>
    <w:rsid w:val="00B72374"/>
    <w:rsid w:val="00B73557"/>
    <w:rsid w:val="00B735ED"/>
    <w:rsid w:val="00B7374B"/>
    <w:rsid w:val="00B73C4A"/>
    <w:rsid w:val="00B75F99"/>
    <w:rsid w:val="00B7734D"/>
    <w:rsid w:val="00B7748A"/>
    <w:rsid w:val="00B77B0D"/>
    <w:rsid w:val="00B80316"/>
    <w:rsid w:val="00B805D6"/>
    <w:rsid w:val="00B81536"/>
    <w:rsid w:val="00B8247D"/>
    <w:rsid w:val="00B836D9"/>
    <w:rsid w:val="00B83BB3"/>
    <w:rsid w:val="00B83BFF"/>
    <w:rsid w:val="00B83CDC"/>
    <w:rsid w:val="00B84069"/>
    <w:rsid w:val="00B8447F"/>
    <w:rsid w:val="00B85C02"/>
    <w:rsid w:val="00B85EF6"/>
    <w:rsid w:val="00B8713F"/>
    <w:rsid w:val="00B8769D"/>
    <w:rsid w:val="00B90248"/>
    <w:rsid w:val="00B9024E"/>
    <w:rsid w:val="00B905A1"/>
    <w:rsid w:val="00B914B7"/>
    <w:rsid w:val="00B91A18"/>
    <w:rsid w:val="00B938EB"/>
    <w:rsid w:val="00B95B93"/>
    <w:rsid w:val="00B970B9"/>
    <w:rsid w:val="00B97B37"/>
    <w:rsid w:val="00BA16C6"/>
    <w:rsid w:val="00BA25DC"/>
    <w:rsid w:val="00BA2CC6"/>
    <w:rsid w:val="00BA3906"/>
    <w:rsid w:val="00BA39CD"/>
    <w:rsid w:val="00BA3F71"/>
    <w:rsid w:val="00BA4073"/>
    <w:rsid w:val="00BA41E8"/>
    <w:rsid w:val="00BA5012"/>
    <w:rsid w:val="00BA648D"/>
    <w:rsid w:val="00BA65D2"/>
    <w:rsid w:val="00BA6D10"/>
    <w:rsid w:val="00BA6E20"/>
    <w:rsid w:val="00BA7C02"/>
    <w:rsid w:val="00BB00F6"/>
    <w:rsid w:val="00BB03E6"/>
    <w:rsid w:val="00BB0EF3"/>
    <w:rsid w:val="00BB2534"/>
    <w:rsid w:val="00BB262C"/>
    <w:rsid w:val="00BB2A7D"/>
    <w:rsid w:val="00BB2FE4"/>
    <w:rsid w:val="00BB339D"/>
    <w:rsid w:val="00BB382B"/>
    <w:rsid w:val="00BB3C9C"/>
    <w:rsid w:val="00BB3CD0"/>
    <w:rsid w:val="00BB476F"/>
    <w:rsid w:val="00BB5851"/>
    <w:rsid w:val="00BB5EC8"/>
    <w:rsid w:val="00BB641D"/>
    <w:rsid w:val="00BB6526"/>
    <w:rsid w:val="00BC02FB"/>
    <w:rsid w:val="00BC11A0"/>
    <w:rsid w:val="00BC187A"/>
    <w:rsid w:val="00BC20CA"/>
    <w:rsid w:val="00BC2336"/>
    <w:rsid w:val="00BC3845"/>
    <w:rsid w:val="00BC3C68"/>
    <w:rsid w:val="00BC5615"/>
    <w:rsid w:val="00BC691F"/>
    <w:rsid w:val="00BC6F43"/>
    <w:rsid w:val="00BC7AC4"/>
    <w:rsid w:val="00BC7C45"/>
    <w:rsid w:val="00BD0948"/>
    <w:rsid w:val="00BD205D"/>
    <w:rsid w:val="00BD24C1"/>
    <w:rsid w:val="00BD26B4"/>
    <w:rsid w:val="00BD3AC8"/>
    <w:rsid w:val="00BD43A0"/>
    <w:rsid w:val="00BD4BDF"/>
    <w:rsid w:val="00BD4C9C"/>
    <w:rsid w:val="00BD4DF6"/>
    <w:rsid w:val="00BD4EF8"/>
    <w:rsid w:val="00BD57F7"/>
    <w:rsid w:val="00BD6D69"/>
    <w:rsid w:val="00BD79BE"/>
    <w:rsid w:val="00BD7CBE"/>
    <w:rsid w:val="00BE03A7"/>
    <w:rsid w:val="00BE1659"/>
    <w:rsid w:val="00BE16EC"/>
    <w:rsid w:val="00BE1A95"/>
    <w:rsid w:val="00BE2BF8"/>
    <w:rsid w:val="00BE3043"/>
    <w:rsid w:val="00BE3081"/>
    <w:rsid w:val="00BE3546"/>
    <w:rsid w:val="00BE3F9B"/>
    <w:rsid w:val="00BE4A6B"/>
    <w:rsid w:val="00BE4B19"/>
    <w:rsid w:val="00BE587D"/>
    <w:rsid w:val="00BE5D24"/>
    <w:rsid w:val="00BE65D5"/>
    <w:rsid w:val="00BE7366"/>
    <w:rsid w:val="00BE7653"/>
    <w:rsid w:val="00BF1030"/>
    <w:rsid w:val="00BF12F8"/>
    <w:rsid w:val="00BF135D"/>
    <w:rsid w:val="00BF1E84"/>
    <w:rsid w:val="00BF20D2"/>
    <w:rsid w:val="00BF243D"/>
    <w:rsid w:val="00BF2795"/>
    <w:rsid w:val="00BF3420"/>
    <w:rsid w:val="00BF55DB"/>
    <w:rsid w:val="00BF56B0"/>
    <w:rsid w:val="00BF58FE"/>
    <w:rsid w:val="00BF7520"/>
    <w:rsid w:val="00BF7747"/>
    <w:rsid w:val="00BF79A6"/>
    <w:rsid w:val="00BF7F67"/>
    <w:rsid w:val="00C00339"/>
    <w:rsid w:val="00C003A0"/>
    <w:rsid w:val="00C02F81"/>
    <w:rsid w:val="00C0344B"/>
    <w:rsid w:val="00C040CF"/>
    <w:rsid w:val="00C04F17"/>
    <w:rsid w:val="00C05039"/>
    <w:rsid w:val="00C068B5"/>
    <w:rsid w:val="00C06BFF"/>
    <w:rsid w:val="00C10CFD"/>
    <w:rsid w:val="00C1139E"/>
    <w:rsid w:val="00C11B0C"/>
    <w:rsid w:val="00C14355"/>
    <w:rsid w:val="00C16AB6"/>
    <w:rsid w:val="00C176BA"/>
    <w:rsid w:val="00C17BA3"/>
    <w:rsid w:val="00C17CB7"/>
    <w:rsid w:val="00C20613"/>
    <w:rsid w:val="00C21034"/>
    <w:rsid w:val="00C21264"/>
    <w:rsid w:val="00C21D08"/>
    <w:rsid w:val="00C21EFE"/>
    <w:rsid w:val="00C2274E"/>
    <w:rsid w:val="00C2277B"/>
    <w:rsid w:val="00C2312B"/>
    <w:rsid w:val="00C23272"/>
    <w:rsid w:val="00C234A9"/>
    <w:rsid w:val="00C237FF"/>
    <w:rsid w:val="00C23F78"/>
    <w:rsid w:val="00C24394"/>
    <w:rsid w:val="00C24407"/>
    <w:rsid w:val="00C24790"/>
    <w:rsid w:val="00C24959"/>
    <w:rsid w:val="00C24BE2"/>
    <w:rsid w:val="00C251ED"/>
    <w:rsid w:val="00C256D2"/>
    <w:rsid w:val="00C265DA"/>
    <w:rsid w:val="00C27E3F"/>
    <w:rsid w:val="00C306BF"/>
    <w:rsid w:val="00C31A7B"/>
    <w:rsid w:val="00C32DEB"/>
    <w:rsid w:val="00C32F91"/>
    <w:rsid w:val="00C33E99"/>
    <w:rsid w:val="00C343AB"/>
    <w:rsid w:val="00C34464"/>
    <w:rsid w:val="00C35225"/>
    <w:rsid w:val="00C35A46"/>
    <w:rsid w:val="00C35CEF"/>
    <w:rsid w:val="00C3603C"/>
    <w:rsid w:val="00C375C4"/>
    <w:rsid w:val="00C406BE"/>
    <w:rsid w:val="00C40A87"/>
    <w:rsid w:val="00C40B9D"/>
    <w:rsid w:val="00C41E46"/>
    <w:rsid w:val="00C426A4"/>
    <w:rsid w:val="00C443F3"/>
    <w:rsid w:val="00C44841"/>
    <w:rsid w:val="00C44A27"/>
    <w:rsid w:val="00C44C34"/>
    <w:rsid w:val="00C4508E"/>
    <w:rsid w:val="00C47688"/>
    <w:rsid w:val="00C50FC0"/>
    <w:rsid w:val="00C51A48"/>
    <w:rsid w:val="00C52401"/>
    <w:rsid w:val="00C541A1"/>
    <w:rsid w:val="00C54B80"/>
    <w:rsid w:val="00C54CDF"/>
    <w:rsid w:val="00C54F6F"/>
    <w:rsid w:val="00C55339"/>
    <w:rsid w:val="00C5618E"/>
    <w:rsid w:val="00C608F4"/>
    <w:rsid w:val="00C60B0F"/>
    <w:rsid w:val="00C610CA"/>
    <w:rsid w:val="00C62692"/>
    <w:rsid w:val="00C629DA"/>
    <w:rsid w:val="00C62A14"/>
    <w:rsid w:val="00C62E12"/>
    <w:rsid w:val="00C62F1B"/>
    <w:rsid w:val="00C644A9"/>
    <w:rsid w:val="00C64FEC"/>
    <w:rsid w:val="00C65A88"/>
    <w:rsid w:val="00C65F19"/>
    <w:rsid w:val="00C66185"/>
    <w:rsid w:val="00C665DE"/>
    <w:rsid w:val="00C66A89"/>
    <w:rsid w:val="00C66C71"/>
    <w:rsid w:val="00C66E79"/>
    <w:rsid w:val="00C671FE"/>
    <w:rsid w:val="00C702F4"/>
    <w:rsid w:val="00C718B4"/>
    <w:rsid w:val="00C71911"/>
    <w:rsid w:val="00C71ABA"/>
    <w:rsid w:val="00C725BA"/>
    <w:rsid w:val="00C740E2"/>
    <w:rsid w:val="00C75ADA"/>
    <w:rsid w:val="00C75CC2"/>
    <w:rsid w:val="00C7615A"/>
    <w:rsid w:val="00C762E8"/>
    <w:rsid w:val="00C76484"/>
    <w:rsid w:val="00C769FE"/>
    <w:rsid w:val="00C77DE2"/>
    <w:rsid w:val="00C8003F"/>
    <w:rsid w:val="00C8091D"/>
    <w:rsid w:val="00C809AB"/>
    <w:rsid w:val="00C819BC"/>
    <w:rsid w:val="00C81AEF"/>
    <w:rsid w:val="00C81BBA"/>
    <w:rsid w:val="00C8269F"/>
    <w:rsid w:val="00C83B60"/>
    <w:rsid w:val="00C84D3D"/>
    <w:rsid w:val="00C853A1"/>
    <w:rsid w:val="00C85FB1"/>
    <w:rsid w:val="00C8686B"/>
    <w:rsid w:val="00C86F11"/>
    <w:rsid w:val="00C878F6"/>
    <w:rsid w:val="00C87E09"/>
    <w:rsid w:val="00C87EE6"/>
    <w:rsid w:val="00C9341E"/>
    <w:rsid w:val="00C93F13"/>
    <w:rsid w:val="00C95AB7"/>
    <w:rsid w:val="00C97A3B"/>
    <w:rsid w:val="00CA030E"/>
    <w:rsid w:val="00CA1779"/>
    <w:rsid w:val="00CA27E4"/>
    <w:rsid w:val="00CA3822"/>
    <w:rsid w:val="00CA541E"/>
    <w:rsid w:val="00CA59C9"/>
    <w:rsid w:val="00CA5E5F"/>
    <w:rsid w:val="00CA5F16"/>
    <w:rsid w:val="00CA66F1"/>
    <w:rsid w:val="00CA7BED"/>
    <w:rsid w:val="00CA7CBC"/>
    <w:rsid w:val="00CB2C03"/>
    <w:rsid w:val="00CB3D7D"/>
    <w:rsid w:val="00CB41FF"/>
    <w:rsid w:val="00CB4299"/>
    <w:rsid w:val="00CB4740"/>
    <w:rsid w:val="00CB47B5"/>
    <w:rsid w:val="00CB48CB"/>
    <w:rsid w:val="00CB6DC6"/>
    <w:rsid w:val="00CB7713"/>
    <w:rsid w:val="00CC01F6"/>
    <w:rsid w:val="00CC0D5D"/>
    <w:rsid w:val="00CC3870"/>
    <w:rsid w:val="00CC38BD"/>
    <w:rsid w:val="00CC3B6E"/>
    <w:rsid w:val="00CC41C9"/>
    <w:rsid w:val="00CC4854"/>
    <w:rsid w:val="00CC4A14"/>
    <w:rsid w:val="00CC5B93"/>
    <w:rsid w:val="00CC5C48"/>
    <w:rsid w:val="00CC5DDE"/>
    <w:rsid w:val="00CC5F9A"/>
    <w:rsid w:val="00CC67A3"/>
    <w:rsid w:val="00CD0511"/>
    <w:rsid w:val="00CD0C5C"/>
    <w:rsid w:val="00CD11CB"/>
    <w:rsid w:val="00CD18E3"/>
    <w:rsid w:val="00CD1DBD"/>
    <w:rsid w:val="00CD2242"/>
    <w:rsid w:val="00CD2D92"/>
    <w:rsid w:val="00CD309A"/>
    <w:rsid w:val="00CD35D9"/>
    <w:rsid w:val="00CD5BB3"/>
    <w:rsid w:val="00CD6009"/>
    <w:rsid w:val="00CD72AF"/>
    <w:rsid w:val="00CE0752"/>
    <w:rsid w:val="00CE0E37"/>
    <w:rsid w:val="00CE0E8F"/>
    <w:rsid w:val="00CE2114"/>
    <w:rsid w:val="00CE2705"/>
    <w:rsid w:val="00CE299C"/>
    <w:rsid w:val="00CE29E6"/>
    <w:rsid w:val="00CE2CB1"/>
    <w:rsid w:val="00CE30B3"/>
    <w:rsid w:val="00CE41F0"/>
    <w:rsid w:val="00CE6284"/>
    <w:rsid w:val="00CE6E16"/>
    <w:rsid w:val="00CF036E"/>
    <w:rsid w:val="00CF0B7B"/>
    <w:rsid w:val="00CF12B6"/>
    <w:rsid w:val="00CF1574"/>
    <w:rsid w:val="00CF194B"/>
    <w:rsid w:val="00CF27E9"/>
    <w:rsid w:val="00CF34D8"/>
    <w:rsid w:val="00CF40BD"/>
    <w:rsid w:val="00CF5087"/>
    <w:rsid w:val="00CF5D7E"/>
    <w:rsid w:val="00CF6697"/>
    <w:rsid w:val="00CF72BB"/>
    <w:rsid w:val="00CF7E11"/>
    <w:rsid w:val="00D0022F"/>
    <w:rsid w:val="00D00A6D"/>
    <w:rsid w:val="00D021DF"/>
    <w:rsid w:val="00D0254B"/>
    <w:rsid w:val="00D03ACD"/>
    <w:rsid w:val="00D056DB"/>
    <w:rsid w:val="00D06CFE"/>
    <w:rsid w:val="00D1002B"/>
    <w:rsid w:val="00D101ED"/>
    <w:rsid w:val="00D105E5"/>
    <w:rsid w:val="00D10DDD"/>
    <w:rsid w:val="00D1122E"/>
    <w:rsid w:val="00D128EB"/>
    <w:rsid w:val="00D12A33"/>
    <w:rsid w:val="00D13F74"/>
    <w:rsid w:val="00D1526A"/>
    <w:rsid w:val="00D166BA"/>
    <w:rsid w:val="00D16A5E"/>
    <w:rsid w:val="00D16A5F"/>
    <w:rsid w:val="00D17C54"/>
    <w:rsid w:val="00D21AF9"/>
    <w:rsid w:val="00D21DAF"/>
    <w:rsid w:val="00D2208D"/>
    <w:rsid w:val="00D2288B"/>
    <w:rsid w:val="00D2288E"/>
    <w:rsid w:val="00D25CE8"/>
    <w:rsid w:val="00D25E00"/>
    <w:rsid w:val="00D26458"/>
    <w:rsid w:val="00D26D90"/>
    <w:rsid w:val="00D270D9"/>
    <w:rsid w:val="00D276A4"/>
    <w:rsid w:val="00D2790A"/>
    <w:rsid w:val="00D30D41"/>
    <w:rsid w:val="00D30D61"/>
    <w:rsid w:val="00D32082"/>
    <w:rsid w:val="00D32CB3"/>
    <w:rsid w:val="00D33386"/>
    <w:rsid w:val="00D33C86"/>
    <w:rsid w:val="00D34B0A"/>
    <w:rsid w:val="00D350FF"/>
    <w:rsid w:val="00D35446"/>
    <w:rsid w:val="00D3767B"/>
    <w:rsid w:val="00D41145"/>
    <w:rsid w:val="00D41BE4"/>
    <w:rsid w:val="00D421C8"/>
    <w:rsid w:val="00D424D8"/>
    <w:rsid w:val="00D42867"/>
    <w:rsid w:val="00D441E1"/>
    <w:rsid w:val="00D44427"/>
    <w:rsid w:val="00D44B14"/>
    <w:rsid w:val="00D45E1E"/>
    <w:rsid w:val="00D4605E"/>
    <w:rsid w:val="00D4613A"/>
    <w:rsid w:val="00D46270"/>
    <w:rsid w:val="00D468DA"/>
    <w:rsid w:val="00D47244"/>
    <w:rsid w:val="00D47AA3"/>
    <w:rsid w:val="00D47CC7"/>
    <w:rsid w:val="00D508A8"/>
    <w:rsid w:val="00D51523"/>
    <w:rsid w:val="00D51A63"/>
    <w:rsid w:val="00D52E12"/>
    <w:rsid w:val="00D52E47"/>
    <w:rsid w:val="00D52E8D"/>
    <w:rsid w:val="00D53718"/>
    <w:rsid w:val="00D5372E"/>
    <w:rsid w:val="00D53B19"/>
    <w:rsid w:val="00D54011"/>
    <w:rsid w:val="00D54B5B"/>
    <w:rsid w:val="00D55580"/>
    <w:rsid w:val="00D55941"/>
    <w:rsid w:val="00D55B87"/>
    <w:rsid w:val="00D5756E"/>
    <w:rsid w:val="00D601FF"/>
    <w:rsid w:val="00D6040F"/>
    <w:rsid w:val="00D61082"/>
    <w:rsid w:val="00D62256"/>
    <w:rsid w:val="00D63A8D"/>
    <w:rsid w:val="00D66266"/>
    <w:rsid w:val="00D67360"/>
    <w:rsid w:val="00D70B63"/>
    <w:rsid w:val="00D71936"/>
    <w:rsid w:val="00D7204E"/>
    <w:rsid w:val="00D720E7"/>
    <w:rsid w:val="00D727AF"/>
    <w:rsid w:val="00D72B7F"/>
    <w:rsid w:val="00D73052"/>
    <w:rsid w:val="00D733A8"/>
    <w:rsid w:val="00D7397E"/>
    <w:rsid w:val="00D73D63"/>
    <w:rsid w:val="00D74514"/>
    <w:rsid w:val="00D747ED"/>
    <w:rsid w:val="00D75FFE"/>
    <w:rsid w:val="00D76AA3"/>
    <w:rsid w:val="00D76BB1"/>
    <w:rsid w:val="00D77461"/>
    <w:rsid w:val="00D77BA3"/>
    <w:rsid w:val="00D80385"/>
    <w:rsid w:val="00D809AA"/>
    <w:rsid w:val="00D80CD3"/>
    <w:rsid w:val="00D82431"/>
    <w:rsid w:val="00D853C3"/>
    <w:rsid w:val="00D86A28"/>
    <w:rsid w:val="00D87587"/>
    <w:rsid w:val="00D903B8"/>
    <w:rsid w:val="00D90658"/>
    <w:rsid w:val="00D90891"/>
    <w:rsid w:val="00D91AD8"/>
    <w:rsid w:val="00D92CB5"/>
    <w:rsid w:val="00D92CD9"/>
    <w:rsid w:val="00D92DE4"/>
    <w:rsid w:val="00D9385B"/>
    <w:rsid w:val="00D93B20"/>
    <w:rsid w:val="00D94759"/>
    <w:rsid w:val="00D94EAF"/>
    <w:rsid w:val="00D973EA"/>
    <w:rsid w:val="00D97694"/>
    <w:rsid w:val="00D979BD"/>
    <w:rsid w:val="00DA0A8C"/>
    <w:rsid w:val="00DA1E93"/>
    <w:rsid w:val="00DA48DB"/>
    <w:rsid w:val="00DA4BB1"/>
    <w:rsid w:val="00DB01CC"/>
    <w:rsid w:val="00DB0E96"/>
    <w:rsid w:val="00DB17C4"/>
    <w:rsid w:val="00DB189F"/>
    <w:rsid w:val="00DB2F52"/>
    <w:rsid w:val="00DB30CC"/>
    <w:rsid w:val="00DB358F"/>
    <w:rsid w:val="00DB3C45"/>
    <w:rsid w:val="00DB51D8"/>
    <w:rsid w:val="00DB52A0"/>
    <w:rsid w:val="00DB6E55"/>
    <w:rsid w:val="00DB7340"/>
    <w:rsid w:val="00DB7376"/>
    <w:rsid w:val="00DB73B0"/>
    <w:rsid w:val="00DC02BB"/>
    <w:rsid w:val="00DC066F"/>
    <w:rsid w:val="00DC0AB7"/>
    <w:rsid w:val="00DC16C1"/>
    <w:rsid w:val="00DC2396"/>
    <w:rsid w:val="00DC2642"/>
    <w:rsid w:val="00DC2A76"/>
    <w:rsid w:val="00DC2E7F"/>
    <w:rsid w:val="00DC3052"/>
    <w:rsid w:val="00DC312D"/>
    <w:rsid w:val="00DC60E8"/>
    <w:rsid w:val="00DC6771"/>
    <w:rsid w:val="00DC6F5C"/>
    <w:rsid w:val="00DC702C"/>
    <w:rsid w:val="00DC768F"/>
    <w:rsid w:val="00DC7DF0"/>
    <w:rsid w:val="00DD022D"/>
    <w:rsid w:val="00DD0ABF"/>
    <w:rsid w:val="00DD0C69"/>
    <w:rsid w:val="00DD1123"/>
    <w:rsid w:val="00DD1535"/>
    <w:rsid w:val="00DD20CF"/>
    <w:rsid w:val="00DD3150"/>
    <w:rsid w:val="00DD43F2"/>
    <w:rsid w:val="00DD4879"/>
    <w:rsid w:val="00DD4BD6"/>
    <w:rsid w:val="00DD641B"/>
    <w:rsid w:val="00DD68C5"/>
    <w:rsid w:val="00DD775E"/>
    <w:rsid w:val="00DD7E67"/>
    <w:rsid w:val="00DE1063"/>
    <w:rsid w:val="00DE10B4"/>
    <w:rsid w:val="00DE1946"/>
    <w:rsid w:val="00DE1F1D"/>
    <w:rsid w:val="00DE2DE0"/>
    <w:rsid w:val="00DE4756"/>
    <w:rsid w:val="00DE4A19"/>
    <w:rsid w:val="00DE6264"/>
    <w:rsid w:val="00DE63F4"/>
    <w:rsid w:val="00DE6F2F"/>
    <w:rsid w:val="00DE7281"/>
    <w:rsid w:val="00DE7B65"/>
    <w:rsid w:val="00DF022C"/>
    <w:rsid w:val="00DF05D9"/>
    <w:rsid w:val="00DF0BC5"/>
    <w:rsid w:val="00DF14F4"/>
    <w:rsid w:val="00DF2702"/>
    <w:rsid w:val="00DF2EC2"/>
    <w:rsid w:val="00DF2F64"/>
    <w:rsid w:val="00DF3389"/>
    <w:rsid w:val="00DF3715"/>
    <w:rsid w:val="00DF3BF9"/>
    <w:rsid w:val="00DF4542"/>
    <w:rsid w:val="00DF4B03"/>
    <w:rsid w:val="00DF6216"/>
    <w:rsid w:val="00DF626D"/>
    <w:rsid w:val="00DF659F"/>
    <w:rsid w:val="00DF6D3E"/>
    <w:rsid w:val="00DF72A2"/>
    <w:rsid w:val="00DF7A52"/>
    <w:rsid w:val="00E00DBF"/>
    <w:rsid w:val="00E01744"/>
    <w:rsid w:val="00E01981"/>
    <w:rsid w:val="00E02778"/>
    <w:rsid w:val="00E02B2B"/>
    <w:rsid w:val="00E03910"/>
    <w:rsid w:val="00E03DCF"/>
    <w:rsid w:val="00E04960"/>
    <w:rsid w:val="00E05106"/>
    <w:rsid w:val="00E052EB"/>
    <w:rsid w:val="00E064B7"/>
    <w:rsid w:val="00E07467"/>
    <w:rsid w:val="00E07BDC"/>
    <w:rsid w:val="00E10119"/>
    <w:rsid w:val="00E10CDA"/>
    <w:rsid w:val="00E12924"/>
    <w:rsid w:val="00E12DDC"/>
    <w:rsid w:val="00E13EB7"/>
    <w:rsid w:val="00E14021"/>
    <w:rsid w:val="00E157D8"/>
    <w:rsid w:val="00E16492"/>
    <w:rsid w:val="00E16904"/>
    <w:rsid w:val="00E178D7"/>
    <w:rsid w:val="00E203E1"/>
    <w:rsid w:val="00E20CE9"/>
    <w:rsid w:val="00E2192F"/>
    <w:rsid w:val="00E21B3C"/>
    <w:rsid w:val="00E21F00"/>
    <w:rsid w:val="00E227EF"/>
    <w:rsid w:val="00E228B8"/>
    <w:rsid w:val="00E23EE7"/>
    <w:rsid w:val="00E243DD"/>
    <w:rsid w:val="00E2458B"/>
    <w:rsid w:val="00E249D8"/>
    <w:rsid w:val="00E24BC1"/>
    <w:rsid w:val="00E25399"/>
    <w:rsid w:val="00E27AEB"/>
    <w:rsid w:val="00E27B35"/>
    <w:rsid w:val="00E27CA4"/>
    <w:rsid w:val="00E32743"/>
    <w:rsid w:val="00E32E67"/>
    <w:rsid w:val="00E33123"/>
    <w:rsid w:val="00E33B9B"/>
    <w:rsid w:val="00E33EA6"/>
    <w:rsid w:val="00E35D39"/>
    <w:rsid w:val="00E367A6"/>
    <w:rsid w:val="00E367B6"/>
    <w:rsid w:val="00E3683E"/>
    <w:rsid w:val="00E3685E"/>
    <w:rsid w:val="00E37108"/>
    <w:rsid w:val="00E37A0D"/>
    <w:rsid w:val="00E40054"/>
    <w:rsid w:val="00E41868"/>
    <w:rsid w:val="00E419A6"/>
    <w:rsid w:val="00E41BCD"/>
    <w:rsid w:val="00E428C3"/>
    <w:rsid w:val="00E42C06"/>
    <w:rsid w:val="00E44691"/>
    <w:rsid w:val="00E4473B"/>
    <w:rsid w:val="00E44A42"/>
    <w:rsid w:val="00E451B4"/>
    <w:rsid w:val="00E456D4"/>
    <w:rsid w:val="00E466B7"/>
    <w:rsid w:val="00E46F3F"/>
    <w:rsid w:val="00E47288"/>
    <w:rsid w:val="00E47564"/>
    <w:rsid w:val="00E5049B"/>
    <w:rsid w:val="00E50969"/>
    <w:rsid w:val="00E515ED"/>
    <w:rsid w:val="00E524FE"/>
    <w:rsid w:val="00E54759"/>
    <w:rsid w:val="00E54795"/>
    <w:rsid w:val="00E552A3"/>
    <w:rsid w:val="00E5593A"/>
    <w:rsid w:val="00E55FB6"/>
    <w:rsid w:val="00E577D9"/>
    <w:rsid w:val="00E602CC"/>
    <w:rsid w:val="00E607A2"/>
    <w:rsid w:val="00E6145F"/>
    <w:rsid w:val="00E615D7"/>
    <w:rsid w:val="00E61F9E"/>
    <w:rsid w:val="00E63E18"/>
    <w:rsid w:val="00E647E3"/>
    <w:rsid w:val="00E64C52"/>
    <w:rsid w:val="00E65655"/>
    <w:rsid w:val="00E65B44"/>
    <w:rsid w:val="00E66610"/>
    <w:rsid w:val="00E66A5D"/>
    <w:rsid w:val="00E70A7E"/>
    <w:rsid w:val="00E716B9"/>
    <w:rsid w:val="00E72534"/>
    <w:rsid w:val="00E7286C"/>
    <w:rsid w:val="00E72BCB"/>
    <w:rsid w:val="00E72F19"/>
    <w:rsid w:val="00E73176"/>
    <w:rsid w:val="00E7324A"/>
    <w:rsid w:val="00E763A1"/>
    <w:rsid w:val="00E76C0A"/>
    <w:rsid w:val="00E76E47"/>
    <w:rsid w:val="00E772E7"/>
    <w:rsid w:val="00E77C5D"/>
    <w:rsid w:val="00E81A76"/>
    <w:rsid w:val="00E82583"/>
    <w:rsid w:val="00E83244"/>
    <w:rsid w:val="00E8388F"/>
    <w:rsid w:val="00E843B2"/>
    <w:rsid w:val="00E84984"/>
    <w:rsid w:val="00E86AEE"/>
    <w:rsid w:val="00E87D09"/>
    <w:rsid w:val="00E90015"/>
    <w:rsid w:val="00E903F9"/>
    <w:rsid w:val="00E91EB2"/>
    <w:rsid w:val="00E92417"/>
    <w:rsid w:val="00E92F99"/>
    <w:rsid w:val="00E95BE3"/>
    <w:rsid w:val="00E96ECD"/>
    <w:rsid w:val="00E9709E"/>
    <w:rsid w:val="00E97C45"/>
    <w:rsid w:val="00EA1829"/>
    <w:rsid w:val="00EA1A02"/>
    <w:rsid w:val="00EA1AA5"/>
    <w:rsid w:val="00EA370A"/>
    <w:rsid w:val="00EA453E"/>
    <w:rsid w:val="00EA4EC0"/>
    <w:rsid w:val="00EA4FD2"/>
    <w:rsid w:val="00EA58AD"/>
    <w:rsid w:val="00EA591D"/>
    <w:rsid w:val="00EA67CB"/>
    <w:rsid w:val="00EA68DB"/>
    <w:rsid w:val="00EA699D"/>
    <w:rsid w:val="00EA7A25"/>
    <w:rsid w:val="00EB097E"/>
    <w:rsid w:val="00EB28EE"/>
    <w:rsid w:val="00EB3053"/>
    <w:rsid w:val="00EB389D"/>
    <w:rsid w:val="00EB390B"/>
    <w:rsid w:val="00EB3960"/>
    <w:rsid w:val="00EB4099"/>
    <w:rsid w:val="00EB46FD"/>
    <w:rsid w:val="00EB4A01"/>
    <w:rsid w:val="00EB4B47"/>
    <w:rsid w:val="00EB4DEC"/>
    <w:rsid w:val="00EB5151"/>
    <w:rsid w:val="00EB5555"/>
    <w:rsid w:val="00EB557F"/>
    <w:rsid w:val="00EB605F"/>
    <w:rsid w:val="00EB6398"/>
    <w:rsid w:val="00EB6578"/>
    <w:rsid w:val="00EB6D61"/>
    <w:rsid w:val="00EB70F0"/>
    <w:rsid w:val="00EB713D"/>
    <w:rsid w:val="00EB73BD"/>
    <w:rsid w:val="00EB7A14"/>
    <w:rsid w:val="00EB7B2D"/>
    <w:rsid w:val="00EC1592"/>
    <w:rsid w:val="00EC2A4C"/>
    <w:rsid w:val="00EC2D28"/>
    <w:rsid w:val="00EC37B1"/>
    <w:rsid w:val="00EC4B69"/>
    <w:rsid w:val="00EC5C82"/>
    <w:rsid w:val="00EC60A1"/>
    <w:rsid w:val="00EC64C5"/>
    <w:rsid w:val="00EC7D2E"/>
    <w:rsid w:val="00ED1E3C"/>
    <w:rsid w:val="00ED28DB"/>
    <w:rsid w:val="00ED3E06"/>
    <w:rsid w:val="00ED45EC"/>
    <w:rsid w:val="00ED4849"/>
    <w:rsid w:val="00ED5D4F"/>
    <w:rsid w:val="00EE0020"/>
    <w:rsid w:val="00EE16BE"/>
    <w:rsid w:val="00EE2266"/>
    <w:rsid w:val="00EE2564"/>
    <w:rsid w:val="00EE269E"/>
    <w:rsid w:val="00EE3669"/>
    <w:rsid w:val="00EE3B0E"/>
    <w:rsid w:val="00EE59D8"/>
    <w:rsid w:val="00EE5F7D"/>
    <w:rsid w:val="00EE5FD2"/>
    <w:rsid w:val="00EE67ED"/>
    <w:rsid w:val="00EE74BF"/>
    <w:rsid w:val="00EF0746"/>
    <w:rsid w:val="00EF07DE"/>
    <w:rsid w:val="00EF0F9D"/>
    <w:rsid w:val="00EF136B"/>
    <w:rsid w:val="00EF1486"/>
    <w:rsid w:val="00EF171C"/>
    <w:rsid w:val="00EF1DC5"/>
    <w:rsid w:val="00EF23E8"/>
    <w:rsid w:val="00EF3B3E"/>
    <w:rsid w:val="00EF4534"/>
    <w:rsid w:val="00EF4B63"/>
    <w:rsid w:val="00EF5B41"/>
    <w:rsid w:val="00EF63FE"/>
    <w:rsid w:val="00EF653C"/>
    <w:rsid w:val="00F005A3"/>
    <w:rsid w:val="00F01B33"/>
    <w:rsid w:val="00F028BB"/>
    <w:rsid w:val="00F0325A"/>
    <w:rsid w:val="00F0369B"/>
    <w:rsid w:val="00F04096"/>
    <w:rsid w:val="00F04AAC"/>
    <w:rsid w:val="00F04CBC"/>
    <w:rsid w:val="00F04E26"/>
    <w:rsid w:val="00F10307"/>
    <w:rsid w:val="00F10D9E"/>
    <w:rsid w:val="00F11A27"/>
    <w:rsid w:val="00F11D7F"/>
    <w:rsid w:val="00F11FA0"/>
    <w:rsid w:val="00F12725"/>
    <w:rsid w:val="00F12AC4"/>
    <w:rsid w:val="00F12BD9"/>
    <w:rsid w:val="00F1309B"/>
    <w:rsid w:val="00F1318F"/>
    <w:rsid w:val="00F13453"/>
    <w:rsid w:val="00F13A12"/>
    <w:rsid w:val="00F13FF4"/>
    <w:rsid w:val="00F148AB"/>
    <w:rsid w:val="00F151D0"/>
    <w:rsid w:val="00F1523B"/>
    <w:rsid w:val="00F15863"/>
    <w:rsid w:val="00F16A83"/>
    <w:rsid w:val="00F17356"/>
    <w:rsid w:val="00F175DB"/>
    <w:rsid w:val="00F178B4"/>
    <w:rsid w:val="00F17907"/>
    <w:rsid w:val="00F17D87"/>
    <w:rsid w:val="00F20457"/>
    <w:rsid w:val="00F204CD"/>
    <w:rsid w:val="00F20E9D"/>
    <w:rsid w:val="00F22E44"/>
    <w:rsid w:val="00F25727"/>
    <w:rsid w:val="00F25F4B"/>
    <w:rsid w:val="00F26B93"/>
    <w:rsid w:val="00F30272"/>
    <w:rsid w:val="00F31FE3"/>
    <w:rsid w:val="00F324AF"/>
    <w:rsid w:val="00F32D78"/>
    <w:rsid w:val="00F332B1"/>
    <w:rsid w:val="00F33742"/>
    <w:rsid w:val="00F3416D"/>
    <w:rsid w:val="00F35920"/>
    <w:rsid w:val="00F35F8D"/>
    <w:rsid w:val="00F377CF"/>
    <w:rsid w:val="00F40A07"/>
    <w:rsid w:val="00F423E7"/>
    <w:rsid w:val="00F435DD"/>
    <w:rsid w:val="00F4443F"/>
    <w:rsid w:val="00F461D4"/>
    <w:rsid w:val="00F46F02"/>
    <w:rsid w:val="00F471CF"/>
    <w:rsid w:val="00F50D7E"/>
    <w:rsid w:val="00F51412"/>
    <w:rsid w:val="00F516C9"/>
    <w:rsid w:val="00F51C6D"/>
    <w:rsid w:val="00F51CB8"/>
    <w:rsid w:val="00F51D7E"/>
    <w:rsid w:val="00F51FBD"/>
    <w:rsid w:val="00F5238C"/>
    <w:rsid w:val="00F523C6"/>
    <w:rsid w:val="00F53FE9"/>
    <w:rsid w:val="00F541A1"/>
    <w:rsid w:val="00F54DF4"/>
    <w:rsid w:val="00F550DD"/>
    <w:rsid w:val="00F55B34"/>
    <w:rsid w:val="00F571F6"/>
    <w:rsid w:val="00F6008E"/>
    <w:rsid w:val="00F6040D"/>
    <w:rsid w:val="00F634DA"/>
    <w:rsid w:val="00F6358F"/>
    <w:rsid w:val="00F64212"/>
    <w:rsid w:val="00F66E62"/>
    <w:rsid w:val="00F704D3"/>
    <w:rsid w:val="00F70663"/>
    <w:rsid w:val="00F70C6A"/>
    <w:rsid w:val="00F71B2C"/>
    <w:rsid w:val="00F72565"/>
    <w:rsid w:val="00F730AF"/>
    <w:rsid w:val="00F73F1A"/>
    <w:rsid w:val="00F74DE0"/>
    <w:rsid w:val="00F75087"/>
    <w:rsid w:val="00F75FAA"/>
    <w:rsid w:val="00F75FFC"/>
    <w:rsid w:val="00F7673A"/>
    <w:rsid w:val="00F76791"/>
    <w:rsid w:val="00F7726D"/>
    <w:rsid w:val="00F77498"/>
    <w:rsid w:val="00F77890"/>
    <w:rsid w:val="00F8038F"/>
    <w:rsid w:val="00F81055"/>
    <w:rsid w:val="00F81D75"/>
    <w:rsid w:val="00F823B3"/>
    <w:rsid w:val="00F83CA6"/>
    <w:rsid w:val="00F8450B"/>
    <w:rsid w:val="00F85CF3"/>
    <w:rsid w:val="00F86584"/>
    <w:rsid w:val="00F869C1"/>
    <w:rsid w:val="00F86D4E"/>
    <w:rsid w:val="00F879BE"/>
    <w:rsid w:val="00F9062D"/>
    <w:rsid w:val="00F91419"/>
    <w:rsid w:val="00F918DE"/>
    <w:rsid w:val="00F91A65"/>
    <w:rsid w:val="00F91D95"/>
    <w:rsid w:val="00F9248A"/>
    <w:rsid w:val="00F931BB"/>
    <w:rsid w:val="00F967CF"/>
    <w:rsid w:val="00F96894"/>
    <w:rsid w:val="00F96CCC"/>
    <w:rsid w:val="00F96D6D"/>
    <w:rsid w:val="00F97BA7"/>
    <w:rsid w:val="00F97D7D"/>
    <w:rsid w:val="00F97DB5"/>
    <w:rsid w:val="00FA10FF"/>
    <w:rsid w:val="00FA158B"/>
    <w:rsid w:val="00FA34F5"/>
    <w:rsid w:val="00FA370C"/>
    <w:rsid w:val="00FA41F2"/>
    <w:rsid w:val="00FA492B"/>
    <w:rsid w:val="00FA5F01"/>
    <w:rsid w:val="00FA6F80"/>
    <w:rsid w:val="00FB0251"/>
    <w:rsid w:val="00FB051E"/>
    <w:rsid w:val="00FB11A3"/>
    <w:rsid w:val="00FB131F"/>
    <w:rsid w:val="00FB1B4C"/>
    <w:rsid w:val="00FB201F"/>
    <w:rsid w:val="00FB3A27"/>
    <w:rsid w:val="00FB3EE8"/>
    <w:rsid w:val="00FB419D"/>
    <w:rsid w:val="00FB5770"/>
    <w:rsid w:val="00FB5F0F"/>
    <w:rsid w:val="00FB62CF"/>
    <w:rsid w:val="00FB7E12"/>
    <w:rsid w:val="00FC0551"/>
    <w:rsid w:val="00FC27BF"/>
    <w:rsid w:val="00FC2853"/>
    <w:rsid w:val="00FC32E3"/>
    <w:rsid w:val="00FC3E17"/>
    <w:rsid w:val="00FC40AE"/>
    <w:rsid w:val="00FC534C"/>
    <w:rsid w:val="00FC56D5"/>
    <w:rsid w:val="00FC6988"/>
    <w:rsid w:val="00FC6A8F"/>
    <w:rsid w:val="00FC6FED"/>
    <w:rsid w:val="00FC7369"/>
    <w:rsid w:val="00FC78CD"/>
    <w:rsid w:val="00FC7998"/>
    <w:rsid w:val="00FD0831"/>
    <w:rsid w:val="00FD08EF"/>
    <w:rsid w:val="00FD140B"/>
    <w:rsid w:val="00FD1640"/>
    <w:rsid w:val="00FD58B0"/>
    <w:rsid w:val="00FD6A94"/>
    <w:rsid w:val="00FD761E"/>
    <w:rsid w:val="00FD76F2"/>
    <w:rsid w:val="00FE0B16"/>
    <w:rsid w:val="00FE1814"/>
    <w:rsid w:val="00FE1B02"/>
    <w:rsid w:val="00FE23F7"/>
    <w:rsid w:val="00FE2F1E"/>
    <w:rsid w:val="00FE3D58"/>
    <w:rsid w:val="00FE433C"/>
    <w:rsid w:val="00FE5A9B"/>
    <w:rsid w:val="00FE5D23"/>
    <w:rsid w:val="00FE646B"/>
    <w:rsid w:val="00FE64FB"/>
    <w:rsid w:val="00FE654C"/>
    <w:rsid w:val="00FE7BD9"/>
    <w:rsid w:val="00FE7C38"/>
    <w:rsid w:val="00FF1294"/>
    <w:rsid w:val="00FF1669"/>
    <w:rsid w:val="00FF1DB9"/>
    <w:rsid w:val="00FF2178"/>
    <w:rsid w:val="00FF254D"/>
    <w:rsid w:val="00FF35E1"/>
    <w:rsid w:val="00FF56A3"/>
    <w:rsid w:val="00FF5E8D"/>
    <w:rsid w:val="00FF6019"/>
    <w:rsid w:val="00FF7879"/>
    <w:rsid w:val="012A067A"/>
    <w:rsid w:val="017E6D45"/>
    <w:rsid w:val="02151639"/>
    <w:rsid w:val="02581525"/>
    <w:rsid w:val="06FF7E69"/>
    <w:rsid w:val="072154FF"/>
    <w:rsid w:val="093F51ED"/>
    <w:rsid w:val="097BB0B3"/>
    <w:rsid w:val="0A4C1970"/>
    <w:rsid w:val="0AFE6029"/>
    <w:rsid w:val="0AFFBD21"/>
    <w:rsid w:val="0B6A90F9"/>
    <w:rsid w:val="0B9AC566"/>
    <w:rsid w:val="0B9E2DAD"/>
    <w:rsid w:val="0BBA54EB"/>
    <w:rsid w:val="0E341158"/>
    <w:rsid w:val="0E7FD9A9"/>
    <w:rsid w:val="0F112C3E"/>
    <w:rsid w:val="0F1F1264"/>
    <w:rsid w:val="0F9243BD"/>
    <w:rsid w:val="0FD6F813"/>
    <w:rsid w:val="0FEEBD91"/>
    <w:rsid w:val="0FF70817"/>
    <w:rsid w:val="10E943BC"/>
    <w:rsid w:val="127B4FB5"/>
    <w:rsid w:val="135B7C0A"/>
    <w:rsid w:val="13FE55BA"/>
    <w:rsid w:val="15064E11"/>
    <w:rsid w:val="15C947BC"/>
    <w:rsid w:val="15DD58DE"/>
    <w:rsid w:val="15EFB8E4"/>
    <w:rsid w:val="15EFDFF6"/>
    <w:rsid w:val="167F906F"/>
    <w:rsid w:val="16FEBD42"/>
    <w:rsid w:val="16FF34E8"/>
    <w:rsid w:val="17CF4487"/>
    <w:rsid w:val="17EBA315"/>
    <w:rsid w:val="17F71D97"/>
    <w:rsid w:val="17F7346E"/>
    <w:rsid w:val="17FE7F41"/>
    <w:rsid w:val="17FF2A7F"/>
    <w:rsid w:val="17FF9050"/>
    <w:rsid w:val="1891463B"/>
    <w:rsid w:val="18DAC3D3"/>
    <w:rsid w:val="191E6BCD"/>
    <w:rsid w:val="19FCB987"/>
    <w:rsid w:val="1A9A61CD"/>
    <w:rsid w:val="1ABF41B4"/>
    <w:rsid w:val="1AC67CAC"/>
    <w:rsid w:val="1B272C3D"/>
    <w:rsid w:val="1B77497B"/>
    <w:rsid w:val="1BCCA5A7"/>
    <w:rsid w:val="1BD54BDD"/>
    <w:rsid w:val="1BFBD76A"/>
    <w:rsid w:val="1D6F597D"/>
    <w:rsid w:val="1DD755B8"/>
    <w:rsid w:val="1DDFF798"/>
    <w:rsid w:val="1DFFFB67"/>
    <w:rsid w:val="1E1C321D"/>
    <w:rsid w:val="1EAF7313"/>
    <w:rsid w:val="1EBFAC3C"/>
    <w:rsid w:val="1ED90602"/>
    <w:rsid w:val="1EE166AD"/>
    <w:rsid w:val="1EEB6F0B"/>
    <w:rsid w:val="1EF9CFD5"/>
    <w:rsid w:val="1F6FFEE0"/>
    <w:rsid w:val="1F7B5235"/>
    <w:rsid w:val="1F7FDB85"/>
    <w:rsid w:val="1F9C50FF"/>
    <w:rsid w:val="1FAE8393"/>
    <w:rsid w:val="1FB8CCEE"/>
    <w:rsid w:val="1FDDAA95"/>
    <w:rsid w:val="1FEF002A"/>
    <w:rsid w:val="1FEF1829"/>
    <w:rsid w:val="1FF7778E"/>
    <w:rsid w:val="1FFA4B4C"/>
    <w:rsid w:val="1FFEB58A"/>
    <w:rsid w:val="1FFF9E0D"/>
    <w:rsid w:val="1FFFEAED"/>
    <w:rsid w:val="204D403B"/>
    <w:rsid w:val="217F4A6A"/>
    <w:rsid w:val="22B8599C"/>
    <w:rsid w:val="23D6FE1C"/>
    <w:rsid w:val="23EEFDC3"/>
    <w:rsid w:val="249266C1"/>
    <w:rsid w:val="249D068D"/>
    <w:rsid w:val="25B54415"/>
    <w:rsid w:val="26A74FCB"/>
    <w:rsid w:val="26F42254"/>
    <w:rsid w:val="27117D71"/>
    <w:rsid w:val="279F298E"/>
    <w:rsid w:val="27B64980"/>
    <w:rsid w:val="27B9852C"/>
    <w:rsid w:val="27DD0C72"/>
    <w:rsid w:val="28481571"/>
    <w:rsid w:val="2880568B"/>
    <w:rsid w:val="2A781EB5"/>
    <w:rsid w:val="2AEFDEB2"/>
    <w:rsid w:val="2AFAB483"/>
    <w:rsid w:val="2B2D4A4E"/>
    <w:rsid w:val="2B9314C3"/>
    <w:rsid w:val="2BFA35C8"/>
    <w:rsid w:val="2BFF7349"/>
    <w:rsid w:val="2BFFC131"/>
    <w:rsid w:val="2C365B84"/>
    <w:rsid w:val="2CBE14A4"/>
    <w:rsid w:val="2D25CA57"/>
    <w:rsid w:val="2D743AE0"/>
    <w:rsid w:val="2D7CEE1E"/>
    <w:rsid w:val="2D7F16C9"/>
    <w:rsid w:val="2D8545F9"/>
    <w:rsid w:val="2D9E60D7"/>
    <w:rsid w:val="2DB642AC"/>
    <w:rsid w:val="2DFB62C6"/>
    <w:rsid w:val="2DFF0EE2"/>
    <w:rsid w:val="2E3EE4E5"/>
    <w:rsid w:val="2E3EFDC3"/>
    <w:rsid w:val="2EEE0998"/>
    <w:rsid w:val="2EF34B44"/>
    <w:rsid w:val="2F231D35"/>
    <w:rsid w:val="2F2B399A"/>
    <w:rsid w:val="2F2C5B19"/>
    <w:rsid w:val="2F3D992B"/>
    <w:rsid w:val="2F7F116D"/>
    <w:rsid w:val="2F9FEFE6"/>
    <w:rsid w:val="2FAD1FC6"/>
    <w:rsid w:val="2FB77DE1"/>
    <w:rsid w:val="2FD31963"/>
    <w:rsid w:val="2FDECD47"/>
    <w:rsid w:val="2FEDFE57"/>
    <w:rsid w:val="2FF757B0"/>
    <w:rsid w:val="2FF7C864"/>
    <w:rsid w:val="2FF86237"/>
    <w:rsid w:val="2FFC7E07"/>
    <w:rsid w:val="2FFF408D"/>
    <w:rsid w:val="2FFF5753"/>
    <w:rsid w:val="317D7AB7"/>
    <w:rsid w:val="32E7E708"/>
    <w:rsid w:val="33671BDD"/>
    <w:rsid w:val="33BF28C3"/>
    <w:rsid w:val="33DEC91C"/>
    <w:rsid w:val="33DF30C9"/>
    <w:rsid w:val="33F6C9F5"/>
    <w:rsid w:val="33FB8719"/>
    <w:rsid w:val="33FD42A2"/>
    <w:rsid w:val="34FBD52B"/>
    <w:rsid w:val="3521A35F"/>
    <w:rsid w:val="35F2AAD7"/>
    <w:rsid w:val="35F68BFB"/>
    <w:rsid w:val="35FFAC21"/>
    <w:rsid w:val="36750E63"/>
    <w:rsid w:val="367FF8A1"/>
    <w:rsid w:val="36B5EEB0"/>
    <w:rsid w:val="36BF02D3"/>
    <w:rsid w:val="36DF231F"/>
    <w:rsid w:val="36FDBAC5"/>
    <w:rsid w:val="36FFE0AB"/>
    <w:rsid w:val="374DEEFF"/>
    <w:rsid w:val="375D66BB"/>
    <w:rsid w:val="375E79D1"/>
    <w:rsid w:val="375F43C4"/>
    <w:rsid w:val="376C76D4"/>
    <w:rsid w:val="376F3879"/>
    <w:rsid w:val="37747B2B"/>
    <w:rsid w:val="37BFBCC8"/>
    <w:rsid w:val="37DF724E"/>
    <w:rsid w:val="37E71D6B"/>
    <w:rsid w:val="37F7F3C8"/>
    <w:rsid w:val="37FBF3F3"/>
    <w:rsid w:val="37FBF958"/>
    <w:rsid w:val="37FC7580"/>
    <w:rsid w:val="37FD4B3A"/>
    <w:rsid w:val="37FFECC6"/>
    <w:rsid w:val="3831698F"/>
    <w:rsid w:val="38D7F381"/>
    <w:rsid w:val="38E4CD20"/>
    <w:rsid w:val="38FBA876"/>
    <w:rsid w:val="3957A2FD"/>
    <w:rsid w:val="39678DF7"/>
    <w:rsid w:val="396FD28E"/>
    <w:rsid w:val="398EA309"/>
    <w:rsid w:val="399A7CBE"/>
    <w:rsid w:val="39D3E7A1"/>
    <w:rsid w:val="39DDEC04"/>
    <w:rsid w:val="39F81811"/>
    <w:rsid w:val="3A3BE337"/>
    <w:rsid w:val="3A6AE177"/>
    <w:rsid w:val="3ADF2541"/>
    <w:rsid w:val="3AFD122C"/>
    <w:rsid w:val="3AFF6B1A"/>
    <w:rsid w:val="3B579BDA"/>
    <w:rsid w:val="3B5EF361"/>
    <w:rsid w:val="3B733853"/>
    <w:rsid w:val="3BBBC800"/>
    <w:rsid w:val="3BBF94D4"/>
    <w:rsid w:val="3BBFA3CB"/>
    <w:rsid w:val="3BC5B307"/>
    <w:rsid w:val="3BD69188"/>
    <w:rsid w:val="3BE7116F"/>
    <w:rsid w:val="3BE7A5BA"/>
    <w:rsid w:val="3BE98208"/>
    <w:rsid w:val="3BEBA11F"/>
    <w:rsid w:val="3BEF4413"/>
    <w:rsid w:val="3BEF47B5"/>
    <w:rsid w:val="3BF9FD65"/>
    <w:rsid w:val="3BFDB00F"/>
    <w:rsid w:val="3BFF8068"/>
    <w:rsid w:val="3C3EA7DF"/>
    <w:rsid w:val="3C7F85F2"/>
    <w:rsid w:val="3C9F91C2"/>
    <w:rsid w:val="3CD56758"/>
    <w:rsid w:val="3CF5BFB0"/>
    <w:rsid w:val="3CFAB437"/>
    <w:rsid w:val="3CFFFA2E"/>
    <w:rsid w:val="3D3FAE72"/>
    <w:rsid w:val="3D70539A"/>
    <w:rsid w:val="3D76BFFA"/>
    <w:rsid w:val="3D9ED538"/>
    <w:rsid w:val="3DAE65C1"/>
    <w:rsid w:val="3DBB1140"/>
    <w:rsid w:val="3DBF9607"/>
    <w:rsid w:val="3DC4FC4D"/>
    <w:rsid w:val="3DD34C16"/>
    <w:rsid w:val="3DD77093"/>
    <w:rsid w:val="3DEE9C6B"/>
    <w:rsid w:val="3DF34F68"/>
    <w:rsid w:val="3DF5C21D"/>
    <w:rsid w:val="3DFA2DC7"/>
    <w:rsid w:val="3DFE7A98"/>
    <w:rsid w:val="3DFF7443"/>
    <w:rsid w:val="3E5BA427"/>
    <w:rsid w:val="3E7A1B38"/>
    <w:rsid w:val="3E7B44AE"/>
    <w:rsid w:val="3EB23457"/>
    <w:rsid w:val="3EC9255D"/>
    <w:rsid w:val="3EDCB62D"/>
    <w:rsid w:val="3EEEAC2F"/>
    <w:rsid w:val="3EEED971"/>
    <w:rsid w:val="3EEF2E79"/>
    <w:rsid w:val="3EF57651"/>
    <w:rsid w:val="3F2E4B07"/>
    <w:rsid w:val="3F301F23"/>
    <w:rsid w:val="3F39DFBE"/>
    <w:rsid w:val="3F3ADF03"/>
    <w:rsid w:val="3F3B2D29"/>
    <w:rsid w:val="3F3D18A3"/>
    <w:rsid w:val="3F4563B2"/>
    <w:rsid w:val="3F47FD58"/>
    <w:rsid w:val="3F5B54FF"/>
    <w:rsid w:val="3F5F1441"/>
    <w:rsid w:val="3F61E297"/>
    <w:rsid w:val="3F77FCF3"/>
    <w:rsid w:val="3F7B0026"/>
    <w:rsid w:val="3F7B5D7F"/>
    <w:rsid w:val="3F7E9165"/>
    <w:rsid w:val="3F7F4AAE"/>
    <w:rsid w:val="3F7FA106"/>
    <w:rsid w:val="3F7FEDC0"/>
    <w:rsid w:val="3F9644C5"/>
    <w:rsid w:val="3F99170E"/>
    <w:rsid w:val="3F99A42A"/>
    <w:rsid w:val="3F9EA036"/>
    <w:rsid w:val="3F9FB20F"/>
    <w:rsid w:val="3FB32B6E"/>
    <w:rsid w:val="3FB9B0F7"/>
    <w:rsid w:val="3FB9E5E6"/>
    <w:rsid w:val="3FBA8D12"/>
    <w:rsid w:val="3FBBAF88"/>
    <w:rsid w:val="3FBFEF60"/>
    <w:rsid w:val="3FC35E1B"/>
    <w:rsid w:val="3FC7F5AA"/>
    <w:rsid w:val="3FCF7770"/>
    <w:rsid w:val="3FCFFAB2"/>
    <w:rsid w:val="3FD0A6C7"/>
    <w:rsid w:val="3FD3142C"/>
    <w:rsid w:val="3FD50C4A"/>
    <w:rsid w:val="3FD74A3C"/>
    <w:rsid w:val="3FD7B447"/>
    <w:rsid w:val="3FDB2421"/>
    <w:rsid w:val="3FE585F9"/>
    <w:rsid w:val="3FE7BAF7"/>
    <w:rsid w:val="3FE8201D"/>
    <w:rsid w:val="3FEDBAC3"/>
    <w:rsid w:val="3FF3A414"/>
    <w:rsid w:val="3FF4FFA8"/>
    <w:rsid w:val="3FF70F62"/>
    <w:rsid w:val="3FF7D463"/>
    <w:rsid w:val="3FF96654"/>
    <w:rsid w:val="3FFB714E"/>
    <w:rsid w:val="3FFBFD73"/>
    <w:rsid w:val="3FFC6736"/>
    <w:rsid w:val="3FFD296D"/>
    <w:rsid w:val="3FFD3838"/>
    <w:rsid w:val="3FFEE7D0"/>
    <w:rsid w:val="3FFF2DCC"/>
    <w:rsid w:val="3FFF691F"/>
    <w:rsid w:val="3FFF713F"/>
    <w:rsid w:val="3FFFFD2E"/>
    <w:rsid w:val="411E6EBB"/>
    <w:rsid w:val="42A45AE6"/>
    <w:rsid w:val="42EA1B91"/>
    <w:rsid w:val="42FF60B2"/>
    <w:rsid w:val="439B61ED"/>
    <w:rsid w:val="43BBCE85"/>
    <w:rsid w:val="444C01E3"/>
    <w:rsid w:val="4456696C"/>
    <w:rsid w:val="45843234"/>
    <w:rsid w:val="45AF46D1"/>
    <w:rsid w:val="45F5D12C"/>
    <w:rsid w:val="45FC901A"/>
    <w:rsid w:val="46715CDF"/>
    <w:rsid w:val="467B090B"/>
    <w:rsid w:val="473F4491"/>
    <w:rsid w:val="475F890D"/>
    <w:rsid w:val="477FB13D"/>
    <w:rsid w:val="479355B7"/>
    <w:rsid w:val="47DF62B3"/>
    <w:rsid w:val="47FB6CE6"/>
    <w:rsid w:val="49573C4D"/>
    <w:rsid w:val="49FC770E"/>
    <w:rsid w:val="49FFFC1E"/>
    <w:rsid w:val="4A392FB7"/>
    <w:rsid w:val="4AB16FF2"/>
    <w:rsid w:val="4AD5FFEF"/>
    <w:rsid w:val="4B36C3A6"/>
    <w:rsid w:val="4B8DE063"/>
    <w:rsid w:val="4B9B4263"/>
    <w:rsid w:val="4BAF63DD"/>
    <w:rsid w:val="4BCFDC4B"/>
    <w:rsid w:val="4BD4BD1A"/>
    <w:rsid w:val="4BDE9B22"/>
    <w:rsid w:val="4BFF57E2"/>
    <w:rsid w:val="4BFFC788"/>
    <w:rsid w:val="4BFFECB9"/>
    <w:rsid w:val="4CF6E048"/>
    <w:rsid w:val="4DBB9DAF"/>
    <w:rsid w:val="4DBCE1F4"/>
    <w:rsid w:val="4DEF5379"/>
    <w:rsid w:val="4EA36C51"/>
    <w:rsid w:val="4EAF8A8C"/>
    <w:rsid w:val="4EF535D4"/>
    <w:rsid w:val="4EF6A2FD"/>
    <w:rsid w:val="4F4B38EF"/>
    <w:rsid w:val="4F5C9A95"/>
    <w:rsid w:val="4FEE00FA"/>
    <w:rsid w:val="4FEFEE2A"/>
    <w:rsid w:val="4FF57885"/>
    <w:rsid w:val="4FF8027B"/>
    <w:rsid w:val="4FFB2953"/>
    <w:rsid w:val="4FFECF5C"/>
    <w:rsid w:val="50F62C21"/>
    <w:rsid w:val="517B5C63"/>
    <w:rsid w:val="51F7CC04"/>
    <w:rsid w:val="525C9647"/>
    <w:rsid w:val="52E77188"/>
    <w:rsid w:val="52EFB819"/>
    <w:rsid w:val="533FFC85"/>
    <w:rsid w:val="535F33E0"/>
    <w:rsid w:val="536F892D"/>
    <w:rsid w:val="537F0E3E"/>
    <w:rsid w:val="53DD4153"/>
    <w:rsid w:val="53DFA666"/>
    <w:rsid w:val="53FA9FA3"/>
    <w:rsid w:val="53FBB9DB"/>
    <w:rsid w:val="53FD511F"/>
    <w:rsid w:val="54613364"/>
    <w:rsid w:val="546142C1"/>
    <w:rsid w:val="552FE71C"/>
    <w:rsid w:val="555FDF2D"/>
    <w:rsid w:val="557C95F7"/>
    <w:rsid w:val="55B7A796"/>
    <w:rsid w:val="55FFE42E"/>
    <w:rsid w:val="567A711E"/>
    <w:rsid w:val="567D63DF"/>
    <w:rsid w:val="56951575"/>
    <w:rsid w:val="56D2177F"/>
    <w:rsid w:val="56DFEDD1"/>
    <w:rsid w:val="56ECC045"/>
    <w:rsid w:val="56FDEFAE"/>
    <w:rsid w:val="56FF861A"/>
    <w:rsid w:val="56FF8942"/>
    <w:rsid w:val="572D7F4A"/>
    <w:rsid w:val="573F01F5"/>
    <w:rsid w:val="576B73A2"/>
    <w:rsid w:val="577B3541"/>
    <w:rsid w:val="577EAAFA"/>
    <w:rsid w:val="577F9BF8"/>
    <w:rsid w:val="577FC58C"/>
    <w:rsid w:val="57A16D62"/>
    <w:rsid w:val="57AF31EA"/>
    <w:rsid w:val="57AF69EB"/>
    <w:rsid w:val="57BF1380"/>
    <w:rsid w:val="57CE1008"/>
    <w:rsid w:val="57CFA339"/>
    <w:rsid w:val="57DCE273"/>
    <w:rsid w:val="57DEE757"/>
    <w:rsid w:val="57F624E8"/>
    <w:rsid w:val="57FE140D"/>
    <w:rsid w:val="57FF7DF6"/>
    <w:rsid w:val="594ECA61"/>
    <w:rsid w:val="596FF79C"/>
    <w:rsid w:val="599FFFE7"/>
    <w:rsid w:val="59BF2626"/>
    <w:rsid w:val="59D56D3A"/>
    <w:rsid w:val="59EF1597"/>
    <w:rsid w:val="59F7F49B"/>
    <w:rsid w:val="59FD5417"/>
    <w:rsid w:val="59FF6E71"/>
    <w:rsid w:val="59FFCC99"/>
    <w:rsid w:val="5AE999E7"/>
    <w:rsid w:val="5AFD8816"/>
    <w:rsid w:val="5AFEBC51"/>
    <w:rsid w:val="5AFF7905"/>
    <w:rsid w:val="5B6F6CBE"/>
    <w:rsid w:val="5B751A8B"/>
    <w:rsid w:val="5BBF5452"/>
    <w:rsid w:val="5BDF7CC9"/>
    <w:rsid w:val="5BE78616"/>
    <w:rsid w:val="5BEF5AFF"/>
    <w:rsid w:val="5BF136F2"/>
    <w:rsid w:val="5BF3767A"/>
    <w:rsid w:val="5BFF0992"/>
    <w:rsid w:val="5C0FF826"/>
    <w:rsid w:val="5C1B1BF6"/>
    <w:rsid w:val="5CEFC5C7"/>
    <w:rsid w:val="5CF3FC10"/>
    <w:rsid w:val="5D5A52C7"/>
    <w:rsid w:val="5D5CC29B"/>
    <w:rsid w:val="5D6F9614"/>
    <w:rsid w:val="5D779EAF"/>
    <w:rsid w:val="5D7D78AA"/>
    <w:rsid w:val="5D7D8C8C"/>
    <w:rsid w:val="5DAE1D4B"/>
    <w:rsid w:val="5DCB9ED8"/>
    <w:rsid w:val="5DDE16C0"/>
    <w:rsid w:val="5DDF439A"/>
    <w:rsid w:val="5DE6102E"/>
    <w:rsid w:val="5DEA1D56"/>
    <w:rsid w:val="5DFEFA17"/>
    <w:rsid w:val="5DFEFE2D"/>
    <w:rsid w:val="5DFFB90E"/>
    <w:rsid w:val="5E3508DF"/>
    <w:rsid w:val="5E7DEE0D"/>
    <w:rsid w:val="5E9FEABB"/>
    <w:rsid w:val="5EA3DD23"/>
    <w:rsid w:val="5EB13C4C"/>
    <w:rsid w:val="5EB7D488"/>
    <w:rsid w:val="5ECDD52F"/>
    <w:rsid w:val="5EE66E12"/>
    <w:rsid w:val="5EE78265"/>
    <w:rsid w:val="5EEEA6B3"/>
    <w:rsid w:val="5EEFEB28"/>
    <w:rsid w:val="5EF7B862"/>
    <w:rsid w:val="5F276E18"/>
    <w:rsid w:val="5F3A0D6D"/>
    <w:rsid w:val="5F3F5E53"/>
    <w:rsid w:val="5F570526"/>
    <w:rsid w:val="5F59C1A1"/>
    <w:rsid w:val="5F7784C5"/>
    <w:rsid w:val="5F7B22F9"/>
    <w:rsid w:val="5F7FA62D"/>
    <w:rsid w:val="5F7FAF3A"/>
    <w:rsid w:val="5F876F96"/>
    <w:rsid w:val="5F9D41CD"/>
    <w:rsid w:val="5FA74BEB"/>
    <w:rsid w:val="5FAAE451"/>
    <w:rsid w:val="5FB3DB17"/>
    <w:rsid w:val="5FB3E3A0"/>
    <w:rsid w:val="5FB573E6"/>
    <w:rsid w:val="5FBD4875"/>
    <w:rsid w:val="5FBD9B76"/>
    <w:rsid w:val="5FBE8019"/>
    <w:rsid w:val="5FBF2E42"/>
    <w:rsid w:val="5FBF879F"/>
    <w:rsid w:val="5FBFA91A"/>
    <w:rsid w:val="5FBFC277"/>
    <w:rsid w:val="5FBFF1F7"/>
    <w:rsid w:val="5FC78FAE"/>
    <w:rsid w:val="5FCCF4C7"/>
    <w:rsid w:val="5FD74097"/>
    <w:rsid w:val="5FDBECEB"/>
    <w:rsid w:val="5FDC29C4"/>
    <w:rsid w:val="5FDFE876"/>
    <w:rsid w:val="5FED6A61"/>
    <w:rsid w:val="5FEE7220"/>
    <w:rsid w:val="5FEE9B03"/>
    <w:rsid w:val="5FEFE27D"/>
    <w:rsid w:val="5FF6198D"/>
    <w:rsid w:val="5FF76D4F"/>
    <w:rsid w:val="5FF7FA59"/>
    <w:rsid w:val="5FFAB17D"/>
    <w:rsid w:val="5FFB6174"/>
    <w:rsid w:val="5FFB6583"/>
    <w:rsid w:val="5FFB8D71"/>
    <w:rsid w:val="5FFBBBD4"/>
    <w:rsid w:val="5FFD724E"/>
    <w:rsid w:val="5FFDD3C2"/>
    <w:rsid w:val="5FFF7075"/>
    <w:rsid w:val="5FFFA1D4"/>
    <w:rsid w:val="5FFFDED1"/>
    <w:rsid w:val="6083725B"/>
    <w:rsid w:val="615B5C8C"/>
    <w:rsid w:val="61DFB911"/>
    <w:rsid w:val="62132500"/>
    <w:rsid w:val="6299063F"/>
    <w:rsid w:val="62FE77B0"/>
    <w:rsid w:val="637F0A7F"/>
    <w:rsid w:val="64B8028F"/>
    <w:rsid w:val="65B62A61"/>
    <w:rsid w:val="65B907C0"/>
    <w:rsid w:val="65C14135"/>
    <w:rsid w:val="65FE5945"/>
    <w:rsid w:val="65FF3C4F"/>
    <w:rsid w:val="65FFC9C5"/>
    <w:rsid w:val="667F68EC"/>
    <w:rsid w:val="66DB6124"/>
    <w:rsid w:val="676FE7CA"/>
    <w:rsid w:val="677F090C"/>
    <w:rsid w:val="677F48D8"/>
    <w:rsid w:val="679DD0D2"/>
    <w:rsid w:val="67B7AB0C"/>
    <w:rsid w:val="67D3BA04"/>
    <w:rsid w:val="67DA0AF1"/>
    <w:rsid w:val="67DD7084"/>
    <w:rsid w:val="67DE76A9"/>
    <w:rsid w:val="67DEBE62"/>
    <w:rsid w:val="67DEFF3A"/>
    <w:rsid w:val="67DF8831"/>
    <w:rsid w:val="67EA856D"/>
    <w:rsid w:val="67F59148"/>
    <w:rsid w:val="67F6C5FC"/>
    <w:rsid w:val="67FB9F81"/>
    <w:rsid w:val="67FBA6FA"/>
    <w:rsid w:val="67FFF07B"/>
    <w:rsid w:val="6863BED5"/>
    <w:rsid w:val="68A51F3A"/>
    <w:rsid w:val="68CA4E41"/>
    <w:rsid w:val="695FCC9C"/>
    <w:rsid w:val="69BBC4B1"/>
    <w:rsid w:val="69DE19D0"/>
    <w:rsid w:val="69DE77E0"/>
    <w:rsid w:val="69DF2C31"/>
    <w:rsid w:val="69EB7ECD"/>
    <w:rsid w:val="69ED9B33"/>
    <w:rsid w:val="69FB161A"/>
    <w:rsid w:val="69FCCD1A"/>
    <w:rsid w:val="6A9E616E"/>
    <w:rsid w:val="6AF7601D"/>
    <w:rsid w:val="6AFC2865"/>
    <w:rsid w:val="6AFF306F"/>
    <w:rsid w:val="6B29FF3B"/>
    <w:rsid w:val="6B6AB349"/>
    <w:rsid w:val="6B7AFB18"/>
    <w:rsid w:val="6B7B8532"/>
    <w:rsid w:val="6B7D6DD4"/>
    <w:rsid w:val="6B944F7F"/>
    <w:rsid w:val="6BB7C8CA"/>
    <w:rsid w:val="6BFC151E"/>
    <w:rsid w:val="6BFD5D45"/>
    <w:rsid w:val="6BFFE7DA"/>
    <w:rsid w:val="6BFFF384"/>
    <w:rsid w:val="6C17AB0B"/>
    <w:rsid w:val="6C924135"/>
    <w:rsid w:val="6CD722C4"/>
    <w:rsid w:val="6CF52F9C"/>
    <w:rsid w:val="6CFF152B"/>
    <w:rsid w:val="6D3EEEFB"/>
    <w:rsid w:val="6D688DE2"/>
    <w:rsid w:val="6D7F1CFA"/>
    <w:rsid w:val="6DA94129"/>
    <w:rsid w:val="6DAF6DAC"/>
    <w:rsid w:val="6DB50C08"/>
    <w:rsid w:val="6DD77967"/>
    <w:rsid w:val="6DDB3332"/>
    <w:rsid w:val="6DDF6074"/>
    <w:rsid w:val="6DE52AB9"/>
    <w:rsid w:val="6DEF1C75"/>
    <w:rsid w:val="6DFEFAE3"/>
    <w:rsid w:val="6E324BD7"/>
    <w:rsid w:val="6E5B0FC4"/>
    <w:rsid w:val="6E7B9609"/>
    <w:rsid w:val="6EA1C417"/>
    <w:rsid w:val="6EAF3549"/>
    <w:rsid w:val="6EB7C7E8"/>
    <w:rsid w:val="6EBB5AC9"/>
    <w:rsid w:val="6ECF165A"/>
    <w:rsid w:val="6ECF736B"/>
    <w:rsid w:val="6EDF8694"/>
    <w:rsid w:val="6EE1E54E"/>
    <w:rsid w:val="6EE5C7A8"/>
    <w:rsid w:val="6EF480FE"/>
    <w:rsid w:val="6EF7E7A2"/>
    <w:rsid w:val="6EFBAC27"/>
    <w:rsid w:val="6EFEA2E0"/>
    <w:rsid w:val="6F2FD190"/>
    <w:rsid w:val="6F3697FC"/>
    <w:rsid w:val="6F3B3637"/>
    <w:rsid w:val="6F3B3B8F"/>
    <w:rsid w:val="6F576187"/>
    <w:rsid w:val="6F6E4EE8"/>
    <w:rsid w:val="6F6F888C"/>
    <w:rsid w:val="6F759133"/>
    <w:rsid w:val="6F7BD5DF"/>
    <w:rsid w:val="6F7D584A"/>
    <w:rsid w:val="6F7DDE23"/>
    <w:rsid w:val="6F7E3C58"/>
    <w:rsid w:val="6F9EAE20"/>
    <w:rsid w:val="6FAC195A"/>
    <w:rsid w:val="6FADC338"/>
    <w:rsid w:val="6FBAF3DF"/>
    <w:rsid w:val="6FBF9BA0"/>
    <w:rsid w:val="6FD314CE"/>
    <w:rsid w:val="6FD55D78"/>
    <w:rsid w:val="6FD5783B"/>
    <w:rsid w:val="6FD959E6"/>
    <w:rsid w:val="6FDBCD8A"/>
    <w:rsid w:val="6FEF3789"/>
    <w:rsid w:val="6FF69A55"/>
    <w:rsid w:val="6FFADE44"/>
    <w:rsid w:val="6FFB3419"/>
    <w:rsid w:val="6FFBD72A"/>
    <w:rsid w:val="6FFCEC90"/>
    <w:rsid w:val="6FFD94FF"/>
    <w:rsid w:val="6FFDCB10"/>
    <w:rsid w:val="6FFE0975"/>
    <w:rsid w:val="6FFE742E"/>
    <w:rsid w:val="6FFE78C8"/>
    <w:rsid w:val="6FFED212"/>
    <w:rsid w:val="6FFF5E8B"/>
    <w:rsid w:val="6FFF69BB"/>
    <w:rsid w:val="7077171B"/>
    <w:rsid w:val="707FDCCA"/>
    <w:rsid w:val="70B674B6"/>
    <w:rsid w:val="70F78AE0"/>
    <w:rsid w:val="70FFB297"/>
    <w:rsid w:val="716B76BC"/>
    <w:rsid w:val="717DA17B"/>
    <w:rsid w:val="717DD04A"/>
    <w:rsid w:val="7197AEEA"/>
    <w:rsid w:val="71BEE22C"/>
    <w:rsid w:val="71D141E5"/>
    <w:rsid w:val="71DF9A99"/>
    <w:rsid w:val="71F6B95D"/>
    <w:rsid w:val="71FFE8BE"/>
    <w:rsid w:val="72778B6B"/>
    <w:rsid w:val="72E5BF88"/>
    <w:rsid w:val="72ED4273"/>
    <w:rsid w:val="72F28C7E"/>
    <w:rsid w:val="72FB6C03"/>
    <w:rsid w:val="72FB90F7"/>
    <w:rsid w:val="72FBF895"/>
    <w:rsid w:val="72FDC4D7"/>
    <w:rsid w:val="733C129F"/>
    <w:rsid w:val="7357C574"/>
    <w:rsid w:val="736BE269"/>
    <w:rsid w:val="736F3FDD"/>
    <w:rsid w:val="737E3091"/>
    <w:rsid w:val="737FD70C"/>
    <w:rsid w:val="73B9F43B"/>
    <w:rsid w:val="73BE5ABE"/>
    <w:rsid w:val="73BE5BB3"/>
    <w:rsid w:val="73BFECC9"/>
    <w:rsid w:val="73CC5F1D"/>
    <w:rsid w:val="73EE6728"/>
    <w:rsid w:val="73EE77E7"/>
    <w:rsid w:val="73F976B8"/>
    <w:rsid w:val="73FFA6D4"/>
    <w:rsid w:val="73FFF5A2"/>
    <w:rsid w:val="743FB732"/>
    <w:rsid w:val="7443040B"/>
    <w:rsid w:val="74573C4C"/>
    <w:rsid w:val="74739F5F"/>
    <w:rsid w:val="74AC10F3"/>
    <w:rsid w:val="74BED5EA"/>
    <w:rsid w:val="74DDC1F5"/>
    <w:rsid w:val="74FB103E"/>
    <w:rsid w:val="74FF2C75"/>
    <w:rsid w:val="74FFEC79"/>
    <w:rsid w:val="752F3F87"/>
    <w:rsid w:val="755D77BF"/>
    <w:rsid w:val="756E3266"/>
    <w:rsid w:val="757CCA2E"/>
    <w:rsid w:val="759BD825"/>
    <w:rsid w:val="75D8F338"/>
    <w:rsid w:val="75DAA063"/>
    <w:rsid w:val="75DF1317"/>
    <w:rsid w:val="75E95420"/>
    <w:rsid w:val="75F3C6FB"/>
    <w:rsid w:val="75FD0D26"/>
    <w:rsid w:val="75FD4E80"/>
    <w:rsid w:val="75FDCC45"/>
    <w:rsid w:val="75FE324A"/>
    <w:rsid w:val="75FE7E64"/>
    <w:rsid w:val="75FF0DF8"/>
    <w:rsid w:val="762427E8"/>
    <w:rsid w:val="766C7157"/>
    <w:rsid w:val="767743E7"/>
    <w:rsid w:val="76BDB7CB"/>
    <w:rsid w:val="76BE9BF5"/>
    <w:rsid w:val="76DE0C4C"/>
    <w:rsid w:val="76DEF6B5"/>
    <w:rsid w:val="76E7BF0D"/>
    <w:rsid w:val="76EF3CEE"/>
    <w:rsid w:val="76F105F2"/>
    <w:rsid w:val="76F1414E"/>
    <w:rsid w:val="76F61E48"/>
    <w:rsid w:val="76F90F4D"/>
    <w:rsid w:val="76FF24B2"/>
    <w:rsid w:val="7702863E"/>
    <w:rsid w:val="773B286B"/>
    <w:rsid w:val="773BD368"/>
    <w:rsid w:val="774F30DF"/>
    <w:rsid w:val="775E61D0"/>
    <w:rsid w:val="7777D138"/>
    <w:rsid w:val="777A92FC"/>
    <w:rsid w:val="777BE08E"/>
    <w:rsid w:val="777C9073"/>
    <w:rsid w:val="777DD9FA"/>
    <w:rsid w:val="778B9399"/>
    <w:rsid w:val="77B1CE5E"/>
    <w:rsid w:val="77B53F5C"/>
    <w:rsid w:val="77BBFBC8"/>
    <w:rsid w:val="77BD6A5D"/>
    <w:rsid w:val="77BDD1F1"/>
    <w:rsid w:val="77BDE9B1"/>
    <w:rsid w:val="77BE017F"/>
    <w:rsid w:val="77C9DE9D"/>
    <w:rsid w:val="77CD1A9C"/>
    <w:rsid w:val="77DB2355"/>
    <w:rsid w:val="77DD3049"/>
    <w:rsid w:val="77DF9D03"/>
    <w:rsid w:val="77DFE4B2"/>
    <w:rsid w:val="77E76A7D"/>
    <w:rsid w:val="77EDB751"/>
    <w:rsid w:val="77EFAAA4"/>
    <w:rsid w:val="77F2DA80"/>
    <w:rsid w:val="77F53C35"/>
    <w:rsid w:val="77F70358"/>
    <w:rsid w:val="77F75407"/>
    <w:rsid w:val="77FF2D1D"/>
    <w:rsid w:val="77FF550E"/>
    <w:rsid w:val="77FF8EF1"/>
    <w:rsid w:val="77FF9800"/>
    <w:rsid w:val="77FF9FBC"/>
    <w:rsid w:val="77FFBDC1"/>
    <w:rsid w:val="780FBBA4"/>
    <w:rsid w:val="781F4071"/>
    <w:rsid w:val="78576E65"/>
    <w:rsid w:val="78F4B875"/>
    <w:rsid w:val="78F68615"/>
    <w:rsid w:val="795F4C73"/>
    <w:rsid w:val="7995EEAE"/>
    <w:rsid w:val="79A34DCF"/>
    <w:rsid w:val="79BD2849"/>
    <w:rsid w:val="79C3FB9C"/>
    <w:rsid w:val="79DC1BAD"/>
    <w:rsid w:val="79DF3820"/>
    <w:rsid w:val="79E78618"/>
    <w:rsid w:val="79F0693F"/>
    <w:rsid w:val="79F1EF51"/>
    <w:rsid w:val="79F5932E"/>
    <w:rsid w:val="79F6545C"/>
    <w:rsid w:val="79FB06E5"/>
    <w:rsid w:val="79FE1A85"/>
    <w:rsid w:val="79FE3504"/>
    <w:rsid w:val="79FFB5D4"/>
    <w:rsid w:val="7A1F1673"/>
    <w:rsid w:val="7A6FBD89"/>
    <w:rsid w:val="7A7BBACC"/>
    <w:rsid w:val="7A9B0CD9"/>
    <w:rsid w:val="7ADBC838"/>
    <w:rsid w:val="7ADF8B49"/>
    <w:rsid w:val="7AE59FD3"/>
    <w:rsid w:val="7AE76B34"/>
    <w:rsid w:val="7AEDB363"/>
    <w:rsid w:val="7AFA01A1"/>
    <w:rsid w:val="7AFEECB5"/>
    <w:rsid w:val="7AFF9598"/>
    <w:rsid w:val="7B02694D"/>
    <w:rsid w:val="7B171DC1"/>
    <w:rsid w:val="7B27D218"/>
    <w:rsid w:val="7B3DE43A"/>
    <w:rsid w:val="7B3E20C4"/>
    <w:rsid w:val="7B3F93BF"/>
    <w:rsid w:val="7B3FC27C"/>
    <w:rsid w:val="7B4A5E3E"/>
    <w:rsid w:val="7B578B52"/>
    <w:rsid w:val="7B5CDB38"/>
    <w:rsid w:val="7B5F250F"/>
    <w:rsid w:val="7B65554A"/>
    <w:rsid w:val="7B67351B"/>
    <w:rsid w:val="7B6A5CF5"/>
    <w:rsid w:val="7B6D981A"/>
    <w:rsid w:val="7B764E37"/>
    <w:rsid w:val="7B798700"/>
    <w:rsid w:val="7B7B94C0"/>
    <w:rsid w:val="7B7D8842"/>
    <w:rsid w:val="7B7F3146"/>
    <w:rsid w:val="7B7F7422"/>
    <w:rsid w:val="7B7FA0F4"/>
    <w:rsid w:val="7B8AC688"/>
    <w:rsid w:val="7B8E46B4"/>
    <w:rsid w:val="7B9B1FEE"/>
    <w:rsid w:val="7B9F47E2"/>
    <w:rsid w:val="7BA81D92"/>
    <w:rsid w:val="7BAFE5A0"/>
    <w:rsid w:val="7BB76C50"/>
    <w:rsid w:val="7BBE24F7"/>
    <w:rsid w:val="7BBE5016"/>
    <w:rsid w:val="7BBFF0B5"/>
    <w:rsid w:val="7BBFF491"/>
    <w:rsid w:val="7BCE1317"/>
    <w:rsid w:val="7BCEF1D0"/>
    <w:rsid w:val="7BCF8CEA"/>
    <w:rsid w:val="7BD95CA9"/>
    <w:rsid w:val="7BDD6AE1"/>
    <w:rsid w:val="7BDDC5D4"/>
    <w:rsid w:val="7BEF0125"/>
    <w:rsid w:val="7BEF2E42"/>
    <w:rsid w:val="7BEFA204"/>
    <w:rsid w:val="7BF297A8"/>
    <w:rsid w:val="7BF36372"/>
    <w:rsid w:val="7BF383AB"/>
    <w:rsid w:val="7BF7A20D"/>
    <w:rsid w:val="7BF7AC7A"/>
    <w:rsid w:val="7BFB2B25"/>
    <w:rsid w:val="7BFD0F5D"/>
    <w:rsid w:val="7BFD90AA"/>
    <w:rsid w:val="7BFDE407"/>
    <w:rsid w:val="7BFE52A3"/>
    <w:rsid w:val="7BFE8A71"/>
    <w:rsid w:val="7BFEF093"/>
    <w:rsid w:val="7BFF069D"/>
    <w:rsid w:val="7BFF19C2"/>
    <w:rsid w:val="7BFF4803"/>
    <w:rsid w:val="7BFF61C5"/>
    <w:rsid w:val="7BFF66F2"/>
    <w:rsid w:val="7BFF6CE2"/>
    <w:rsid w:val="7BFFD0BB"/>
    <w:rsid w:val="7C705B15"/>
    <w:rsid w:val="7C7659ED"/>
    <w:rsid w:val="7C7FFFEF"/>
    <w:rsid w:val="7CB74863"/>
    <w:rsid w:val="7CBB5940"/>
    <w:rsid w:val="7CBEE5D4"/>
    <w:rsid w:val="7CC973C1"/>
    <w:rsid w:val="7CDD349D"/>
    <w:rsid w:val="7CDE962B"/>
    <w:rsid w:val="7CE7DC0C"/>
    <w:rsid w:val="7CEF8139"/>
    <w:rsid w:val="7CF52929"/>
    <w:rsid w:val="7CFB5F1F"/>
    <w:rsid w:val="7CFB6F6B"/>
    <w:rsid w:val="7CFF22CC"/>
    <w:rsid w:val="7CFFAD51"/>
    <w:rsid w:val="7CFFB208"/>
    <w:rsid w:val="7CFFC404"/>
    <w:rsid w:val="7D034BDB"/>
    <w:rsid w:val="7D1B1002"/>
    <w:rsid w:val="7D4EFA63"/>
    <w:rsid w:val="7D5EA6F8"/>
    <w:rsid w:val="7D6C392F"/>
    <w:rsid w:val="7D77349E"/>
    <w:rsid w:val="7D773AE2"/>
    <w:rsid w:val="7D798A65"/>
    <w:rsid w:val="7D7F970E"/>
    <w:rsid w:val="7D7FB866"/>
    <w:rsid w:val="7D967EC9"/>
    <w:rsid w:val="7DB27624"/>
    <w:rsid w:val="7DB92B40"/>
    <w:rsid w:val="7DBD013C"/>
    <w:rsid w:val="7DBDE703"/>
    <w:rsid w:val="7DBE1315"/>
    <w:rsid w:val="7DBF6F1B"/>
    <w:rsid w:val="7DBF882C"/>
    <w:rsid w:val="7DBFE35C"/>
    <w:rsid w:val="7DE3D244"/>
    <w:rsid w:val="7DE79B52"/>
    <w:rsid w:val="7DEAEB06"/>
    <w:rsid w:val="7DEC1A6E"/>
    <w:rsid w:val="7DEF56D8"/>
    <w:rsid w:val="7DEF83C2"/>
    <w:rsid w:val="7DEFE949"/>
    <w:rsid w:val="7DF3A405"/>
    <w:rsid w:val="7DF6E75D"/>
    <w:rsid w:val="7DF721D9"/>
    <w:rsid w:val="7DF77603"/>
    <w:rsid w:val="7DF995DB"/>
    <w:rsid w:val="7DFD0177"/>
    <w:rsid w:val="7DFDF0B7"/>
    <w:rsid w:val="7DFE3690"/>
    <w:rsid w:val="7DFE994A"/>
    <w:rsid w:val="7DFF0024"/>
    <w:rsid w:val="7DFF2191"/>
    <w:rsid w:val="7DFF95CC"/>
    <w:rsid w:val="7DFFCB5C"/>
    <w:rsid w:val="7E0E7118"/>
    <w:rsid w:val="7E1F18DC"/>
    <w:rsid w:val="7E66597C"/>
    <w:rsid w:val="7E6F61EC"/>
    <w:rsid w:val="7E72E930"/>
    <w:rsid w:val="7E76040B"/>
    <w:rsid w:val="7E7DFC0E"/>
    <w:rsid w:val="7E7F2043"/>
    <w:rsid w:val="7E7FF4B1"/>
    <w:rsid w:val="7E8FC2F1"/>
    <w:rsid w:val="7E9660BD"/>
    <w:rsid w:val="7E9B635C"/>
    <w:rsid w:val="7EAB257A"/>
    <w:rsid w:val="7EAB6B68"/>
    <w:rsid w:val="7EACB981"/>
    <w:rsid w:val="7EB99910"/>
    <w:rsid w:val="7EBA80EB"/>
    <w:rsid w:val="7EBD3334"/>
    <w:rsid w:val="7EBE73C9"/>
    <w:rsid w:val="7EBEE7BC"/>
    <w:rsid w:val="7ECF173A"/>
    <w:rsid w:val="7ED334D6"/>
    <w:rsid w:val="7ED38757"/>
    <w:rsid w:val="7ED95021"/>
    <w:rsid w:val="7EDC3835"/>
    <w:rsid w:val="7EDE2B15"/>
    <w:rsid w:val="7EE6A884"/>
    <w:rsid w:val="7EE7E42A"/>
    <w:rsid w:val="7EEAD6E6"/>
    <w:rsid w:val="7EED9B3D"/>
    <w:rsid w:val="7EEF0FDA"/>
    <w:rsid w:val="7EEFB6DA"/>
    <w:rsid w:val="7EF54C18"/>
    <w:rsid w:val="7EF64F56"/>
    <w:rsid w:val="7EF65E25"/>
    <w:rsid w:val="7EF70841"/>
    <w:rsid w:val="7EFD3657"/>
    <w:rsid w:val="7EFDAD35"/>
    <w:rsid w:val="7EFE29E8"/>
    <w:rsid w:val="7EFE6209"/>
    <w:rsid w:val="7EFEB06A"/>
    <w:rsid w:val="7EFF19B6"/>
    <w:rsid w:val="7EFF251F"/>
    <w:rsid w:val="7EFF3BB1"/>
    <w:rsid w:val="7EFF6EEA"/>
    <w:rsid w:val="7EFF8A4C"/>
    <w:rsid w:val="7F19749D"/>
    <w:rsid w:val="7F1F0A75"/>
    <w:rsid w:val="7F2BC72D"/>
    <w:rsid w:val="7F36B61D"/>
    <w:rsid w:val="7F37031B"/>
    <w:rsid w:val="7F3B977D"/>
    <w:rsid w:val="7F3BCD43"/>
    <w:rsid w:val="7F3D753E"/>
    <w:rsid w:val="7F46E525"/>
    <w:rsid w:val="7F4DD8E4"/>
    <w:rsid w:val="7F53A6A6"/>
    <w:rsid w:val="7F577007"/>
    <w:rsid w:val="7F57EA52"/>
    <w:rsid w:val="7F5B4CB3"/>
    <w:rsid w:val="7F5EB716"/>
    <w:rsid w:val="7F5F416F"/>
    <w:rsid w:val="7F5F9A53"/>
    <w:rsid w:val="7F5FF33F"/>
    <w:rsid w:val="7F60ED6C"/>
    <w:rsid w:val="7F665EC9"/>
    <w:rsid w:val="7F6DD6FE"/>
    <w:rsid w:val="7F6E2036"/>
    <w:rsid w:val="7F6F24EA"/>
    <w:rsid w:val="7F6F36EC"/>
    <w:rsid w:val="7F6F9CB1"/>
    <w:rsid w:val="7F709A1A"/>
    <w:rsid w:val="7F763DDD"/>
    <w:rsid w:val="7F7B296E"/>
    <w:rsid w:val="7F7B314E"/>
    <w:rsid w:val="7F7B3675"/>
    <w:rsid w:val="7F7B4127"/>
    <w:rsid w:val="7F7D2D0A"/>
    <w:rsid w:val="7F7DEC8A"/>
    <w:rsid w:val="7F7E1687"/>
    <w:rsid w:val="7F7F3D8D"/>
    <w:rsid w:val="7F7F97BD"/>
    <w:rsid w:val="7F7FA766"/>
    <w:rsid w:val="7F7FE09A"/>
    <w:rsid w:val="7F9B77BD"/>
    <w:rsid w:val="7F9F59D1"/>
    <w:rsid w:val="7F9F63EB"/>
    <w:rsid w:val="7F9FE334"/>
    <w:rsid w:val="7FA79E41"/>
    <w:rsid w:val="7FAAE9B6"/>
    <w:rsid w:val="7FB090E9"/>
    <w:rsid w:val="7FB3A142"/>
    <w:rsid w:val="7FB74488"/>
    <w:rsid w:val="7FBAF915"/>
    <w:rsid w:val="7FBB07A1"/>
    <w:rsid w:val="7FBBBA89"/>
    <w:rsid w:val="7FBDA9AE"/>
    <w:rsid w:val="7FBEB496"/>
    <w:rsid w:val="7FBEBB23"/>
    <w:rsid w:val="7FBF0F98"/>
    <w:rsid w:val="7FBF6B61"/>
    <w:rsid w:val="7FBFAFED"/>
    <w:rsid w:val="7FC90CF5"/>
    <w:rsid w:val="7FC9B5E6"/>
    <w:rsid w:val="7FCB111C"/>
    <w:rsid w:val="7FCF143D"/>
    <w:rsid w:val="7FD30B69"/>
    <w:rsid w:val="7FD7A8F8"/>
    <w:rsid w:val="7FD7D540"/>
    <w:rsid w:val="7FD9B07E"/>
    <w:rsid w:val="7FDA4140"/>
    <w:rsid w:val="7FDB098D"/>
    <w:rsid w:val="7FDB5525"/>
    <w:rsid w:val="7FDF3F23"/>
    <w:rsid w:val="7FDF7BA1"/>
    <w:rsid w:val="7FDF899F"/>
    <w:rsid w:val="7FDF8D93"/>
    <w:rsid w:val="7FDFD39A"/>
    <w:rsid w:val="7FE1B830"/>
    <w:rsid w:val="7FE2B32C"/>
    <w:rsid w:val="7FE64202"/>
    <w:rsid w:val="7FEBF800"/>
    <w:rsid w:val="7FED498B"/>
    <w:rsid w:val="7FEF2001"/>
    <w:rsid w:val="7FEF6A1F"/>
    <w:rsid w:val="7FEF9795"/>
    <w:rsid w:val="7FEFFCA3"/>
    <w:rsid w:val="7FF3F45C"/>
    <w:rsid w:val="7FF5C79F"/>
    <w:rsid w:val="7FF73874"/>
    <w:rsid w:val="7FF74ED0"/>
    <w:rsid w:val="7FF76571"/>
    <w:rsid w:val="7FF765FC"/>
    <w:rsid w:val="7FF76619"/>
    <w:rsid w:val="7FF76A3E"/>
    <w:rsid w:val="7FF775CC"/>
    <w:rsid w:val="7FF85BDC"/>
    <w:rsid w:val="7FF940B2"/>
    <w:rsid w:val="7FF942C6"/>
    <w:rsid w:val="7FFAFBDD"/>
    <w:rsid w:val="7FFB2E0D"/>
    <w:rsid w:val="7FFB6970"/>
    <w:rsid w:val="7FFBB7A9"/>
    <w:rsid w:val="7FFBC5F7"/>
    <w:rsid w:val="7FFBC7AF"/>
    <w:rsid w:val="7FFC774C"/>
    <w:rsid w:val="7FFC7820"/>
    <w:rsid w:val="7FFC8934"/>
    <w:rsid w:val="7FFCC14C"/>
    <w:rsid w:val="7FFD0E11"/>
    <w:rsid w:val="7FFD30FA"/>
    <w:rsid w:val="7FFDB4CE"/>
    <w:rsid w:val="7FFDCA46"/>
    <w:rsid w:val="7FFEEE3B"/>
    <w:rsid w:val="7FFEEEC6"/>
    <w:rsid w:val="7FFF0260"/>
    <w:rsid w:val="7FFF0CFA"/>
    <w:rsid w:val="7FFF2AC4"/>
    <w:rsid w:val="7FFF38CB"/>
    <w:rsid w:val="7FFF3CF1"/>
    <w:rsid w:val="7FFF442F"/>
    <w:rsid w:val="7FFF4589"/>
    <w:rsid w:val="7FFF6062"/>
    <w:rsid w:val="7FFF6699"/>
    <w:rsid w:val="7FFF8FD6"/>
    <w:rsid w:val="7FFF92E1"/>
    <w:rsid w:val="7FFF9EC6"/>
    <w:rsid w:val="7FFF9F5D"/>
    <w:rsid w:val="7FFFA0EB"/>
    <w:rsid w:val="7FFFACC6"/>
    <w:rsid w:val="7FFFC0D9"/>
    <w:rsid w:val="7FFFC210"/>
    <w:rsid w:val="7FFFC6A5"/>
    <w:rsid w:val="7FFFD8BA"/>
    <w:rsid w:val="7FFFD9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4B0C"/>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rsid w:val="00764B0C"/>
    <w:pPr>
      <w:jc w:val="center"/>
    </w:pPr>
    <w:rPr>
      <w:rFonts w:eastAsia="黑体"/>
      <w:sz w:val="36"/>
    </w:rPr>
  </w:style>
  <w:style w:type="paragraph" w:styleId="a4">
    <w:name w:val="Date"/>
    <w:basedOn w:val="a"/>
    <w:next w:val="a"/>
    <w:autoRedefine/>
    <w:qFormat/>
    <w:rsid w:val="00764B0C"/>
    <w:pPr>
      <w:ind w:leftChars="2500" w:left="100"/>
    </w:pPr>
  </w:style>
  <w:style w:type="paragraph" w:styleId="a5">
    <w:name w:val="Balloon Text"/>
    <w:basedOn w:val="a"/>
    <w:autoRedefine/>
    <w:semiHidden/>
    <w:qFormat/>
    <w:rsid w:val="00764B0C"/>
    <w:rPr>
      <w:sz w:val="18"/>
      <w:szCs w:val="18"/>
    </w:rPr>
  </w:style>
  <w:style w:type="paragraph" w:styleId="a6">
    <w:name w:val="footer"/>
    <w:basedOn w:val="a"/>
    <w:link w:val="Char0"/>
    <w:autoRedefine/>
    <w:qFormat/>
    <w:rsid w:val="00764B0C"/>
    <w:pPr>
      <w:tabs>
        <w:tab w:val="center" w:pos="4153"/>
        <w:tab w:val="right" w:pos="8306"/>
      </w:tabs>
      <w:snapToGrid w:val="0"/>
      <w:jc w:val="left"/>
    </w:pPr>
    <w:rPr>
      <w:sz w:val="18"/>
    </w:rPr>
  </w:style>
  <w:style w:type="paragraph" w:styleId="a7">
    <w:name w:val="header"/>
    <w:basedOn w:val="a"/>
    <w:link w:val="Char1"/>
    <w:autoRedefine/>
    <w:qFormat/>
    <w:rsid w:val="00764B0C"/>
    <w:pPr>
      <w:pBdr>
        <w:bottom w:val="single" w:sz="6" w:space="1" w:color="auto"/>
      </w:pBdr>
      <w:tabs>
        <w:tab w:val="center" w:pos="4153"/>
        <w:tab w:val="right" w:pos="8306"/>
      </w:tabs>
      <w:snapToGrid w:val="0"/>
      <w:jc w:val="center"/>
    </w:pPr>
    <w:rPr>
      <w:sz w:val="18"/>
    </w:rPr>
  </w:style>
  <w:style w:type="paragraph" w:styleId="a8">
    <w:name w:val="Normal (Web)"/>
    <w:basedOn w:val="a"/>
    <w:autoRedefine/>
    <w:qFormat/>
    <w:rsid w:val="00764B0C"/>
    <w:rPr>
      <w:rFonts w:eastAsia="宋体"/>
      <w:sz w:val="24"/>
      <w:szCs w:val="24"/>
    </w:rPr>
  </w:style>
  <w:style w:type="table" w:styleId="a9">
    <w:name w:val="Table Grid"/>
    <w:basedOn w:val="a1"/>
    <w:autoRedefine/>
    <w:qFormat/>
    <w:rsid w:val="00764B0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autoRedefine/>
    <w:qFormat/>
    <w:rsid w:val="00764B0C"/>
    <w:rPr>
      <w:b/>
      <w:bCs/>
    </w:rPr>
  </w:style>
  <w:style w:type="character" w:styleId="ab">
    <w:name w:val="page number"/>
    <w:basedOn w:val="a0"/>
    <w:autoRedefine/>
    <w:qFormat/>
    <w:rsid w:val="00764B0C"/>
  </w:style>
  <w:style w:type="character" w:customStyle="1" w:styleId="Char">
    <w:name w:val="正文文本 Char"/>
    <w:basedOn w:val="a0"/>
    <w:link w:val="a3"/>
    <w:autoRedefine/>
    <w:qFormat/>
    <w:rsid w:val="00764B0C"/>
    <w:rPr>
      <w:rFonts w:eastAsia="黑体"/>
      <w:kern w:val="2"/>
      <w:sz w:val="36"/>
      <w:lang w:val="en-US" w:eastAsia="zh-CN" w:bidi="ar-SA"/>
    </w:rPr>
  </w:style>
  <w:style w:type="character" w:customStyle="1" w:styleId="Char0">
    <w:name w:val="页脚 Char"/>
    <w:basedOn w:val="a0"/>
    <w:link w:val="a6"/>
    <w:autoRedefine/>
    <w:qFormat/>
    <w:locked/>
    <w:rsid w:val="00764B0C"/>
    <w:rPr>
      <w:rFonts w:eastAsia="仿宋_GB2312"/>
      <w:kern w:val="2"/>
      <w:sz w:val="18"/>
      <w:lang w:val="en-US" w:eastAsia="zh-CN" w:bidi="ar-SA"/>
    </w:rPr>
  </w:style>
  <w:style w:type="character" w:customStyle="1" w:styleId="Char1">
    <w:name w:val="页眉 Char"/>
    <w:basedOn w:val="a0"/>
    <w:link w:val="a7"/>
    <w:autoRedefine/>
    <w:semiHidden/>
    <w:qFormat/>
    <w:locked/>
    <w:rsid w:val="00764B0C"/>
    <w:rPr>
      <w:rFonts w:eastAsia="仿宋_GB2312"/>
      <w:kern w:val="2"/>
      <w:sz w:val="18"/>
      <w:lang w:val="en-US" w:eastAsia="zh-CN" w:bidi="ar-SA"/>
    </w:rPr>
  </w:style>
  <w:style w:type="paragraph" w:customStyle="1" w:styleId="ListParagraph1">
    <w:name w:val="List Paragraph1"/>
    <w:basedOn w:val="a"/>
    <w:autoRedefine/>
    <w:qFormat/>
    <w:rsid w:val="00764B0C"/>
    <w:pPr>
      <w:ind w:firstLineChars="200" w:firstLine="420"/>
    </w:pPr>
    <w:rPr>
      <w:rFonts w:ascii="Calibri" w:eastAsia="宋体" w:hAnsi="Calibri"/>
      <w:sz w:val="21"/>
      <w:szCs w:val="22"/>
    </w:rPr>
  </w:style>
  <w:style w:type="paragraph" w:styleId="ac">
    <w:name w:val="List Paragraph"/>
    <w:basedOn w:val="a"/>
    <w:autoRedefine/>
    <w:uiPriority w:val="99"/>
    <w:qFormat/>
    <w:rsid w:val="00764B0C"/>
    <w:pPr>
      <w:ind w:firstLineChars="200" w:firstLine="420"/>
    </w:pPr>
  </w:style>
  <w:style w:type="character" w:customStyle="1" w:styleId="font31">
    <w:name w:val="font31"/>
    <w:basedOn w:val="a0"/>
    <w:rsid w:val="00764B0C"/>
    <w:rPr>
      <w:rFonts w:ascii="宋体" w:eastAsia="宋体" w:hAnsi="宋体" w:cs="宋体" w:hint="eastAsia"/>
      <w:color w:val="000000"/>
      <w:sz w:val="16"/>
      <w:szCs w:val="16"/>
      <w:u w:val="none"/>
    </w:rPr>
  </w:style>
  <w:style w:type="character" w:customStyle="1" w:styleId="font11">
    <w:name w:val="font11"/>
    <w:basedOn w:val="a0"/>
    <w:rsid w:val="00764B0C"/>
    <w:rPr>
      <w:rFonts w:ascii="Calibri" w:hAnsi="Calibri" w:cs="Calibri" w:hint="default"/>
      <w:color w:val="000000"/>
      <w:sz w:val="16"/>
      <w:szCs w:val="16"/>
      <w:u w:val="none"/>
    </w:rPr>
  </w:style>
  <w:style w:type="character" w:customStyle="1" w:styleId="font21">
    <w:name w:val="font21"/>
    <w:basedOn w:val="a0"/>
    <w:rsid w:val="00764B0C"/>
    <w:rPr>
      <w:rFonts w:ascii="宋体" w:eastAsia="宋体" w:hAnsi="宋体" w:cs="宋体" w:hint="eastAsia"/>
      <w:color w:val="000000"/>
      <w:sz w:val="16"/>
      <w:szCs w:val="16"/>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28</Pages>
  <Words>8187</Words>
  <Characters>5771</Characters>
  <Application>Microsoft Office Word</Application>
  <DocSecurity>0</DocSecurity>
  <Lines>48</Lines>
  <Paragraphs>27</Paragraphs>
  <ScaleCrop>false</ScaleCrop>
  <Company/>
  <LinksUpToDate>false</LinksUpToDate>
  <CharactersWithSpaces>13931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财〔2002〕号</dc:title>
  <dc:creator>杨丽</dc:creator>
  <cp:lastModifiedBy>Administrator</cp:lastModifiedBy>
  <cp:revision>18</cp:revision>
  <cp:lastPrinted>2023-02-07T09:31:00Z</cp:lastPrinted>
  <dcterms:created xsi:type="dcterms:W3CDTF">2024-02-24T12:01:00Z</dcterms:created>
  <dcterms:modified xsi:type="dcterms:W3CDTF">2024-02-25T13:12:00Z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36040118ED1147ADACFC82F871BFCFBE_12</vt:lpwstr>
  </property>
</Properties>
</file>